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A5A" w:rsidRDefault="00D15235">
      <w:pPr>
        <w:spacing w:after="62" w:line="259" w:lineRule="auto"/>
        <w:ind w:left="10" w:right="55" w:hanging="10"/>
        <w:jc w:val="center"/>
      </w:pPr>
      <w:r>
        <w:rPr>
          <w:b/>
        </w:rPr>
        <w:t xml:space="preserve">ВИТЯГ з </w:t>
      </w:r>
      <w:r w:rsidR="00AF3C1C">
        <w:rPr>
          <w:b/>
        </w:rPr>
        <w:t>Протокол</w:t>
      </w:r>
      <w:r>
        <w:rPr>
          <w:b/>
        </w:rPr>
        <w:t>у № 28</w:t>
      </w:r>
      <w:r w:rsidR="00AF3C1C">
        <w:rPr>
          <w:b/>
        </w:rPr>
        <w:t xml:space="preserve"> </w:t>
      </w:r>
    </w:p>
    <w:p w:rsidR="004E2A5A" w:rsidRDefault="00AF3C1C">
      <w:pPr>
        <w:spacing w:after="62" w:line="259" w:lineRule="auto"/>
        <w:ind w:left="10" w:right="60" w:hanging="10"/>
        <w:jc w:val="center"/>
      </w:pPr>
      <w:r>
        <w:rPr>
          <w:b/>
        </w:rPr>
        <w:t xml:space="preserve">засідання Колегії з розгляду скарг у сфері закупівель підприємств </w:t>
      </w:r>
    </w:p>
    <w:p w:rsidR="004E2A5A" w:rsidRDefault="00AF3C1C">
      <w:pPr>
        <w:spacing w:after="14" w:line="259" w:lineRule="auto"/>
        <w:ind w:left="10" w:right="56" w:hanging="10"/>
        <w:jc w:val="center"/>
      </w:pPr>
      <w:r>
        <w:rPr>
          <w:b/>
        </w:rPr>
        <w:t>Державного концерну «Укроборонпром»</w:t>
      </w:r>
      <w:r>
        <w:rPr>
          <w:b/>
          <w:i/>
        </w:rPr>
        <w:t xml:space="preserve"> </w:t>
      </w:r>
    </w:p>
    <w:p w:rsidR="004E2A5A" w:rsidRDefault="00AF3C1C">
      <w:pPr>
        <w:spacing w:after="37" w:line="259" w:lineRule="auto"/>
        <w:ind w:left="1" w:firstLine="0"/>
        <w:jc w:val="center"/>
      </w:pPr>
      <w:r>
        <w:t xml:space="preserve"> </w:t>
      </w:r>
    </w:p>
    <w:p w:rsidR="004E2A5A" w:rsidRDefault="00D15235">
      <w:pPr>
        <w:tabs>
          <w:tab w:val="center" w:pos="1423"/>
          <w:tab w:val="center" w:pos="2132"/>
          <w:tab w:val="center" w:pos="2840"/>
          <w:tab w:val="center" w:pos="3548"/>
          <w:tab w:val="center" w:pos="4256"/>
          <w:tab w:val="center" w:pos="4964"/>
          <w:tab w:val="center" w:pos="5672"/>
          <w:tab w:val="center" w:pos="6380"/>
          <w:tab w:val="center" w:pos="7977"/>
        </w:tabs>
        <w:ind w:left="-5" w:firstLine="0"/>
        <w:jc w:val="left"/>
      </w:pPr>
      <w:r>
        <w:t xml:space="preserve">м. Київ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«__</w:t>
      </w:r>
      <w:r w:rsidR="00AF3C1C">
        <w:t xml:space="preserve">» липня 2021 р. </w:t>
      </w:r>
    </w:p>
    <w:p w:rsidR="004E2A5A" w:rsidRDefault="00AF3C1C" w:rsidP="00D15235">
      <w:pPr>
        <w:spacing w:after="60" w:line="259" w:lineRule="auto"/>
        <w:ind w:firstLine="0"/>
        <w:jc w:val="left"/>
      </w:pPr>
      <w:r>
        <w:rPr>
          <w:i/>
        </w:rPr>
        <w:t xml:space="preserve"> </w:t>
      </w:r>
    </w:p>
    <w:p w:rsidR="004E2A5A" w:rsidRDefault="00AF3C1C">
      <w:pPr>
        <w:spacing w:after="61" w:line="259" w:lineRule="auto"/>
        <w:ind w:left="2" w:hanging="10"/>
        <w:jc w:val="left"/>
      </w:pPr>
      <w:r>
        <w:rPr>
          <w:b/>
          <w:u w:val="single" w:color="000000"/>
        </w:rPr>
        <w:t>Порядок денний:</w:t>
      </w:r>
      <w:r>
        <w:rPr>
          <w:b/>
        </w:rPr>
        <w:t xml:space="preserve"> </w:t>
      </w:r>
    </w:p>
    <w:p w:rsidR="004E2A5A" w:rsidRDefault="00AF3C1C">
      <w:pPr>
        <w:numPr>
          <w:ilvl w:val="0"/>
          <w:numId w:val="2"/>
        </w:numPr>
        <w:ind w:firstLine="0"/>
      </w:pPr>
      <w:r>
        <w:t>Розг</w:t>
      </w:r>
      <w:r>
        <w:t>ляд скарги ТОВ «СП «Стан-Комплект» щодо неправомірного визначення переможця конкурсу ДП «ЖМЗ «Візар» у закупівлі фрезерного верстату (</w:t>
      </w:r>
      <w:r>
        <w:rPr>
          <w:sz w:val="24"/>
        </w:rPr>
        <w:t>UA-2021-06-07-002543-a</w:t>
      </w:r>
      <w:r>
        <w:t xml:space="preserve">), очікуваною вартістю 1 767 000,00 грн без ПДВ. </w:t>
      </w:r>
      <w:r>
        <w:rPr>
          <w:b/>
        </w:rPr>
        <w:t xml:space="preserve"> </w:t>
      </w:r>
    </w:p>
    <w:p w:rsidR="00D15235" w:rsidRDefault="00D15235">
      <w:pPr>
        <w:spacing w:after="16" w:line="259" w:lineRule="auto"/>
        <w:ind w:left="2" w:hanging="10"/>
        <w:jc w:val="left"/>
        <w:rPr>
          <w:b/>
          <w:u w:val="single" w:color="000000"/>
        </w:rPr>
      </w:pPr>
    </w:p>
    <w:p w:rsidR="004E2A5A" w:rsidRDefault="00AF3C1C">
      <w:pPr>
        <w:spacing w:after="16" w:line="259" w:lineRule="auto"/>
        <w:ind w:left="2" w:hanging="10"/>
        <w:jc w:val="left"/>
      </w:pPr>
      <w:r>
        <w:rPr>
          <w:b/>
          <w:u w:val="single" w:color="000000"/>
        </w:rPr>
        <w:t>Слухали:</w:t>
      </w:r>
      <w:r>
        <w:rPr>
          <w:b/>
        </w:rPr>
        <w:t xml:space="preserve"> </w:t>
      </w:r>
    </w:p>
    <w:p w:rsidR="004E2A5A" w:rsidRDefault="00AF3C1C">
      <w:pPr>
        <w:spacing w:after="60" w:line="259" w:lineRule="auto"/>
        <w:ind w:firstLine="0"/>
        <w:jc w:val="left"/>
      </w:pPr>
      <w:r>
        <w:rPr>
          <w:b/>
        </w:rPr>
        <w:t xml:space="preserve"> </w:t>
      </w:r>
    </w:p>
    <w:p w:rsidR="004E2A5A" w:rsidRDefault="00AF3C1C">
      <w:pPr>
        <w:spacing w:after="15" w:line="259" w:lineRule="auto"/>
        <w:ind w:left="2" w:hanging="10"/>
        <w:jc w:val="left"/>
      </w:pPr>
      <w:r>
        <w:rPr>
          <w:b/>
          <w:i/>
          <w:u w:val="single" w:color="000000"/>
        </w:rPr>
        <w:t>Щодо першого питання порядку денного:</w:t>
      </w:r>
      <w:r>
        <w:rPr>
          <w:b/>
          <w:i/>
        </w:rPr>
        <w:t xml:space="preserve"> </w:t>
      </w:r>
    </w:p>
    <w:p w:rsidR="004E2A5A" w:rsidRDefault="00AF3C1C">
      <w:pPr>
        <w:spacing w:after="57" w:line="259" w:lineRule="auto"/>
        <w:ind w:firstLine="0"/>
        <w:jc w:val="left"/>
      </w:pPr>
      <w:r>
        <w:rPr>
          <w:b/>
          <w:i/>
        </w:rPr>
        <w:t xml:space="preserve">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t>Секретар</w:t>
      </w:r>
      <w:r w:rsidRPr="00AF3C1C">
        <w:rPr>
          <w:b/>
        </w:rPr>
        <w:t xml:space="preserve"> </w:t>
      </w:r>
      <w:r w:rsidRPr="00AF3C1C">
        <w:t>Колегії повідомила, що ДП «ЖМЗ «Візар» (далі – Замовник) проводило конкурс на закупівлю фрезерного верстату (</w:t>
      </w:r>
      <w:r w:rsidRPr="00AF3C1C">
        <w:t>UA-2021-06-07-002543-a</w:t>
      </w:r>
      <w:r w:rsidRPr="00AF3C1C">
        <w:t xml:space="preserve">). </w:t>
      </w:r>
      <w:r w:rsidRPr="00AF3C1C">
        <w:t>Згідно з інформацією, розміщеною у системі «</w:t>
      </w:r>
      <w:proofErr w:type="spellStart"/>
      <w:r w:rsidRPr="00AF3C1C">
        <w:t>Prozorro</w:t>
      </w:r>
      <w:proofErr w:type="spellEnd"/>
      <w:r w:rsidRPr="00AF3C1C">
        <w:t xml:space="preserve">», свої пропозиції для участі у закупівлі подали наступні учасники: </w:t>
      </w:r>
    </w:p>
    <w:p w:rsidR="004E2A5A" w:rsidRDefault="00AF3C1C">
      <w:pPr>
        <w:spacing w:after="92" w:line="259" w:lineRule="auto"/>
        <w:ind w:left="715" w:firstLine="0"/>
        <w:jc w:val="left"/>
      </w:pPr>
      <w:r>
        <w:rPr>
          <w:sz w:val="12"/>
        </w:rPr>
        <w:t xml:space="preserve"> </w:t>
      </w:r>
    </w:p>
    <w:p w:rsidR="004E2A5A" w:rsidRDefault="00AF3C1C">
      <w:pPr>
        <w:spacing w:after="0" w:line="259" w:lineRule="auto"/>
        <w:ind w:left="0" w:right="1885" w:firstLine="0"/>
        <w:jc w:val="center"/>
      </w:pPr>
      <w:r>
        <w:rPr>
          <w:noProof/>
        </w:rPr>
        <w:drawing>
          <wp:inline distT="0" distB="0" distL="0" distR="0">
            <wp:extent cx="4745101" cy="1391285"/>
            <wp:effectExtent l="0" t="0" r="0" b="0"/>
            <wp:docPr id="550" name="Picture 5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0" name="Picture 55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45101" cy="1391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i/>
        </w:rPr>
        <w:t xml:space="preserve"> </w:t>
      </w:r>
    </w:p>
    <w:p w:rsidR="004E2A5A" w:rsidRDefault="00AF3C1C">
      <w:pPr>
        <w:spacing w:after="59" w:line="259" w:lineRule="auto"/>
        <w:ind w:firstLine="0"/>
        <w:jc w:val="left"/>
      </w:pPr>
      <w:r>
        <w:rPr>
          <w:b/>
          <w:i/>
        </w:rPr>
        <w:t xml:space="preserve">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rPr>
          <w:b/>
          <w:u w:val="single" w:color="000000"/>
        </w:rPr>
        <w:t>Суть скарги:</w:t>
      </w:r>
      <w:r w:rsidRPr="00AF3C1C">
        <w:t xml:space="preserve"> ТОВ «СП «Стан-Комплект» (далі – Скаржник) не погоджується з рішенням Замовника щодо визначення переможцем торгів ТО</w:t>
      </w:r>
      <w:r w:rsidRPr="00AF3C1C">
        <w:t>В «</w:t>
      </w:r>
      <w:proofErr w:type="spellStart"/>
      <w:r w:rsidRPr="00AF3C1C">
        <w:t>Фрактальність</w:t>
      </w:r>
      <w:proofErr w:type="spellEnd"/>
      <w:r w:rsidRPr="00AF3C1C">
        <w:t xml:space="preserve">» (далі – товариство).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t>Скаржник зазначив, що переможець торгів не виконав вимоги конкурсної документації та не надав документи, які підтверджують якість товару, а також з перекладу специфікації, до верстату моделі PF-25nc, неможливо встано</w:t>
      </w:r>
      <w:r w:rsidRPr="00AF3C1C">
        <w:t xml:space="preserve">вити відповідність технічним характеристикам: наявність двох шпинделів, горизонтального та вертикального робочих слоїв, параметру «максимальне навантаження на стіл».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t>У запропонованій ТОВ «</w:t>
      </w:r>
      <w:proofErr w:type="spellStart"/>
      <w:r w:rsidRPr="00AF3C1C">
        <w:t>Фрактальність</w:t>
      </w:r>
      <w:proofErr w:type="spellEnd"/>
      <w:r w:rsidRPr="00AF3C1C">
        <w:t xml:space="preserve">» моделі верстату показники: габаритні розміри, вага, </w:t>
      </w:r>
      <w:r w:rsidRPr="00AF3C1C">
        <w:t xml:space="preserve"> кількість, розміри і відстань між Т-подібними пазами не відповідають вимогам технічного завдання.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t>Окрім цього, товариством не надано документи передбачені Додатком 3 конкурсної документації: посвідчення (протоколи) про проходження працівниками спеціально</w:t>
      </w:r>
      <w:r w:rsidRPr="00AF3C1C">
        <w:t>го навчання, лист щодо року виготовлення обладнання не містить печатку та підпису уповноваженої особи, опис технічних характеристик верстату подано на англійській мові та не містить перекладу, Сертифікат про офіційне представництво заводу-виробника на тери</w:t>
      </w:r>
      <w:r w:rsidRPr="00AF3C1C">
        <w:t xml:space="preserve">торії України з відповідним повноваженням сервісу, навчання тощо.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rPr>
          <w:b/>
          <w:u w:val="single" w:color="000000"/>
        </w:rPr>
        <w:t>Вимога</w:t>
      </w:r>
      <w:r w:rsidRPr="00AF3C1C">
        <w:t>: скасувати рішення відповідальної особи від 08.07.2021 №30 щодо визнання переможцем конкурсу ТОВ «</w:t>
      </w:r>
      <w:proofErr w:type="spellStart"/>
      <w:r w:rsidRPr="00AF3C1C">
        <w:t>Фрактальність</w:t>
      </w:r>
      <w:proofErr w:type="spellEnd"/>
      <w:r w:rsidRPr="00AF3C1C">
        <w:t xml:space="preserve">».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rPr>
          <w:b/>
          <w:u w:val="single" w:color="000000"/>
        </w:rPr>
        <w:t>Встановлено з пояснень замовника:</w:t>
      </w:r>
      <w:r w:rsidRPr="00AF3C1C">
        <w:t xml:space="preserve"> Предметом закупівлі є фрезерний в</w:t>
      </w:r>
      <w:r w:rsidRPr="00AF3C1C">
        <w:t xml:space="preserve">ерстат </w:t>
      </w:r>
      <w:r w:rsidRPr="00AF3C1C">
        <w:rPr>
          <w:i/>
        </w:rPr>
        <w:t>моделі PF2SNC</w:t>
      </w:r>
      <w:r w:rsidRPr="00AF3C1C">
        <w:t>, замість того, що вказано Скаржником. Зі сторони ТОВ «</w:t>
      </w:r>
      <w:proofErr w:type="spellStart"/>
      <w:r w:rsidRPr="00AF3C1C">
        <w:t>Фрактальність</w:t>
      </w:r>
      <w:proofErr w:type="spellEnd"/>
      <w:r w:rsidRPr="00AF3C1C">
        <w:t>» на дану модель верстату було надано специфікацію та сертифікат на продукцію СЕ. Дані документи підтверджують належну якість та відповідність технічним вимогам предмет</w:t>
      </w:r>
      <w:r w:rsidRPr="00AF3C1C">
        <w:t xml:space="preserve">у закупівлі.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t xml:space="preserve">Наявність двох </w:t>
      </w:r>
      <w:r w:rsidRPr="00AF3C1C">
        <w:rPr>
          <w:i/>
        </w:rPr>
        <w:t>шпинделів</w:t>
      </w:r>
      <w:r w:rsidRPr="00AF3C1C">
        <w:t xml:space="preserve"> не відповідає вимогам конкурсної документації, проте запропонований товариством верстат забезпечує роботу у вертикальному і горизонтальному позиціонуванні шпинделя.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lastRenderedPageBreak/>
        <w:t xml:space="preserve">Наявність </w:t>
      </w:r>
      <w:r w:rsidRPr="00AF3C1C">
        <w:rPr>
          <w:i/>
        </w:rPr>
        <w:t>вертикального робочого столу</w:t>
      </w:r>
      <w:r w:rsidRPr="00AF3C1C">
        <w:t xml:space="preserve"> </w:t>
      </w:r>
      <w:r w:rsidRPr="00AF3C1C">
        <w:t xml:space="preserve">не відповідає вимогам конкурсної документації, проте зважаючи на функціональні можливості запропонованого шпинделя необхідність в наявності вертикального робочого столу стала недоцільною. 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rPr>
          <w:i/>
        </w:rPr>
        <w:t>Щодо виконання вимог Додатку 3 конкурсної документації</w:t>
      </w:r>
      <w:r w:rsidRPr="00AF3C1C">
        <w:t>. Дипломи пр</w:t>
      </w:r>
      <w:r w:rsidRPr="00AF3C1C">
        <w:t>ацівників, переклад технічних характеристик, сертифікат про офіційне представництво надані ТОВ «</w:t>
      </w:r>
      <w:proofErr w:type="spellStart"/>
      <w:r w:rsidRPr="00AF3C1C">
        <w:t>Фрактальність</w:t>
      </w:r>
      <w:proofErr w:type="spellEnd"/>
      <w:r w:rsidRPr="00AF3C1C">
        <w:t xml:space="preserve">» у вкладені «кваліфікація». Документи у форматі </w:t>
      </w:r>
      <w:proofErr w:type="spellStart"/>
      <w:r w:rsidRPr="00AF3C1C">
        <w:t>doc</w:t>
      </w:r>
      <w:proofErr w:type="spellEnd"/>
      <w:r w:rsidRPr="00AF3C1C">
        <w:t xml:space="preserve">. завірені електронним підписом товариства.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t>Також, під час розгляду скарги Замовником скасован</w:t>
      </w:r>
      <w:r w:rsidRPr="00AF3C1C">
        <w:t>о рішення щодо визначення переможцем торгів ТОВ «</w:t>
      </w:r>
      <w:proofErr w:type="spellStart"/>
      <w:r w:rsidRPr="00AF3C1C">
        <w:t>Фрактальність</w:t>
      </w:r>
      <w:proofErr w:type="spellEnd"/>
      <w:r w:rsidRPr="00AF3C1C">
        <w:t xml:space="preserve">» та направлено вимогу щодо усунення наступних </w:t>
      </w:r>
      <w:proofErr w:type="spellStart"/>
      <w:r w:rsidRPr="00AF3C1C">
        <w:t>невідповідностей</w:t>
      </w:r>
      <w:proofErr w:type="spellEnd"/>
      <w:r w:rsidRPr="00AF3C1C">
        <w:t>: максимальне навантаження, габаритні розміри та вага обладнання, кількість, розміри та відстань між Т подібними пазами, документал</w:t>
      </w:r>
      <w:r w:rsidRPr="00AF3C1C">
        <w:t xml:space="preserve">ьне забезпечення щодо наявності кваліфікованого персоналу. </w:t>
      </w:r>
    </w:p>
    <w:p w:rsidR="004E2A5A" w:rsidRPr="00AF3C1C" w:rsidRDefault="00AF3C1C" w:rsidP="00AF3C1C">
      <w:pPr>
        <w:spacing w:line="276" w:lineRule="auto"/>
        <w:ind w:left="715" w:firstLine="0"/>
      </w:pPr>
      <w:r w:rsidRPr="00AF3C1C">
        <w:t xml:space="preserve">Таким чином, Замовник частково задовольнив вимогу Скаржника.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rPr>
          <w:b/>
          <w:u w:val="single" w:color="000000"/>
        </w:rPr>
        <w:t>Встановлено з пояснень управління моніторингу та вдосконалення закупівель:</w:t>
      </w:r>
      <w:r w:rsidRPr="00AF3C1C">
        <w:t xml:space="preserve"> при оголошені закупівлі Замовником не було використано типо</w:t>
      </w:r>
      <w:r w:rsidRPr="00AF3C1C">
        <w:t xml:space="preserve">ву конкурсну документацію розроблену Управлінням саме для закупівель складного технологічного обладнання.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t xml:space="preserve"> Окрім цього, після детального вивчення конкурсної документації ТОВ «</w:t>
      </w:r>
      <w:proofErr w:type="spellStart"/>
      <w:r w:rsidRPr="00AF3C1C">
        <w:t>Фрактальність</w:t>
      </w:r>
      <w:proofErr w:type="spellEnd"/>
      <w:r w:rsidRPr="00AF3C1C">
        <w:t xml:space="preserve">» виявлено наступні невідповідності: </w:t>
      </w:r>
    </w:p>
    <w:p w:rsidR="004E2A5A" w:rsidRPr="00AF3C1C" w:rsidRDefault="00AF3C1C" w:rsidP="00AF3C1C">
      <w:pPr>
        <w:numPr>
          <w:ilvl w:val="0"/>
          <w:numId w:val="3"/>
        </w:numPr>
        <w:spacing w:line="276" w:lineRule="auto"/>
        <w:ind w:firstLine="0"/>
      </w:pPr>
      <w:r w:rsidRPr="00AF3C1C">
        <w:t>відсутні переклади: сертифіка</w:t>
      </w:r>
      <w:r w:rsidRPr="00AF3C1C">
        <w:t xml:space="preserve">тів дилера, ІSO 9001:2015 та KEMA (на обладнання) та документу «точність верстату»; </w:t>
      </w:r>
    </w:p>
    <w:p w:rsidR="004E2A5A" w:rsidRPr="00AF3C1C" w:rsidRDefault="00AF3C1C" w:rsidP="00AF3C1C">
      <w:pPr>
        <w:numPr>
          <w:ilvl w:val="0"/>
          <w:numId w:val="3"/>
        </w:numPr>
        <w:spacing w:line="276" w:lineRule="auto"/>
        <w:ind w:firstLine="0"/>
      </w:pPr>
      <w:r w:rsidRPr="00AF3C1C">
        <w:t xml:space="preserve">не входять до складу обладнання вертикальний і горизонтальний шпиндель, горизонтальний та вертикальний столи; </w:t>
      </w:r>
    </w:p>
    <w:p w:rsidR="004E2A5A" w:rsidRPr="00AF3C1C" w:rsidRDefault="00AF3C1C" w:rsidP="00AF3C1C">
      <w:pPr>
        <w:numPr>
          <w:ilvl w:val="0"/>
          <w:numId w:val="3"/>
        </w:numPr>
        <w:spacing w:line="276" w:lineRule="auto"/>
        <w:ind w:firstLine="0"/>
      </w:pPr>
      <w:r w:rsidRPr="00AF3C1C">
        <w:t>не відповідають встановленим параметрам показники: габаритні</w:t>
      </w:r>
      <w:r w:rsidRPr="00AF3C1C">
        <w:t xml:space="preserve"> розміри верстату 1525*1502*2200мм, замість не більше 1200*1300*1800 мм; вага 880/960кг, замість не менше 1400 мм тощо; </w:t>
      </w:r>
    </w:p>
    <w:p w:rsidR="004E2A5A" w:rsidRPr="00AF3C1C" w:rsidRDefault="00AF3C1C" w:rsidP="00AF3C1C">
      <w:pPr>
        <w:numPr>
          <w:ilvl w:val="0"/>
          <w:numId w:val="3"/>
        </w:numPr>
        <w:spacing w:line="276" w:lineRule="auto"/>
        <w:ind w:firstLine="0"/>
      </w:pPr>
      <w:r w:rsidRPr="00AF3C1C">
        <w:t xml:space="preserve">відсутня інформація щодо наявності у товариства електромонтера та посвідчення на Шевченко В.О.  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rPr>
          <w:b/>
          <w:u w:val="single" w:color="000000"/>
        </w:rPr>
        <w:t>Запропоновано</w:t>
      </w:r>
      <w:r w:rsidRPr="00AF3C1C">
        <w:t xml:space="preserve">: враховуючи наявну інформацію, </w:t>
      </w:r>
      <w:r w:rsidRPr="00AF3C1C">
        <w:rPr>
          <w:b/>
        </w:rPr>
        <w:t xml:space="preserve">задовольнити </w:t>
      </w:r>
      <w:r w:rsidRPr="00AF3C1C">
        <w:t>скаргу ТОВ «СП «</w:t>
      </w:r>
      <w:proofErr w:type="spellStart"/>
      <w:r w:rsidRPr="00AF3C1C">
        <w:t>СтанКомплект</w:t>
      </w:r>
      <w:proofErr w:type="spellEnd"/>
      <w:r w:rsidRPr="00AF3C1C">
        <w:t xml:space="preserve">».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t xml:space="preserve">Секретарю Колегії з розгляду скарг Концерну підготувати та направити до Замовника та Скаржника результати розгляду скарги. </w:t>
      </w:r>
      <w:r w:rsidRPr="00AF3C1C">
        <w:rPr>
          <w:b/>
        </w:rPr>
        <w:t xml:space="preserve"> </w:t>
      </w:r>
    </w:p>
    <w:p w:rsidR="004E2A5A" w:rsidRPr="00AF3C1C" w:rsidRDefault="00AF3C1C" w:rsidP="00AF3C1C">
      <w:pPr>
        <w:spacing w:line="276" w:lineRule="auto"/>
        <w:ind w:left="-5" w:firstLine="0"/>
      </w:pPr>
      <w:r w:rsidRPr="00AF3C1C">
        <w:rPr>
          <w:i/>
          <w:u w:val="single" w:color="000000"/>
        </w:rPr>
        <w:t>Замовнику</w:t>
      </w:r>
      <w:r w:rsidRPr="00AF3C1C">
        <w:rPr>
          <w:u w:val="single" w:color="000000"/>
        </w:rPr>
        <w:t>:</w:t>
      </w:r>
      <w:r w:rsidRPr="00AF3C1C">
        <w:t xml:space="preserve"> скаргу задоволено. При розгляді скарги вста</w:t>
      </w:r>
      <w:r w:rsidRPr="00AF3C1C">
        <w:t xml:space="preserve">новлено, що запропоноване             </w:t>
      </w:r>
      <w:r w:rsidRPr="00AF3C1C">
        <w:rPr>
          <w:lang w:val="ru-RU"/>
        </w:rPr>
        <w:t xml:space="preserve">                </w:t>
      </w:r>
      <w:bookmarkStart w:id="0" w:name="_GoBack"/>
      <w:bookmarkEnd w:id="0"/>
      <w:r w:rsidRPr="00AF3C1C">
        <w:t xml:space="preserve">  ТОВ «</w:t>
      </w:r>
      <w:proofErr w:type="spellStart"/>
      <w:r w:rsidRPr="00AF3C1C">
        <w:t>Фрактальність</w:t>
      </w:r>
      <w:proofErr w:type="spellEnd"/>
      <w:r w:rsidRPr="00AF3C1C">
        <w:t xml:space="preserve">» обладнання не відповідає вимогам конкурсної документації Замовника.   Окрім цього, при розгляді скарги стало відомо, що деякі технічні параметри обладнання не впливають на технологічний процес та </w:t>
      </w:r>
      <w:r w:rsidRPr="00AF3C1C">
        <w:t xml:space="preserve">є неактуальними для Замовника. </w:t>
      </w:r>
    </w:p>
    <w:p w:rsidR="004E2A5A" w:rsidRPr="00AF3C1C" w:rsidRDefault="00AF3C1C" w:rsidP="00AF3C1C">
      <w:pPr>
        <w:spacing w:after="3" w:line="276" w:lineRule="auto"/>
        <w:ind w:left="-8"/>
      </w:pPr>
      <w:r w:rsidRPr="00AF3C1C">
        <w:t>Враховуючи викладене, Колегія вважає за доцільне розглянути можливість скасування оскаржуваного конкурсу та доопрацювання технічного завдання конкурсної документації. Після чого оголосити конкурс наново. При підготовці новог</w:t>
      </w:r>
      <w:r w:rsidRPr="00AF3C1C">
        <w:t>о конкурсу прийняти до уваги типову конкурсну документацію, яку розроблено Управлінням саме для закупівлі складного технологічного обладнання та відповідно до 10.25 Порядку закупівель підприємствами Концерну, затвердженого наказом від 29.11.2019 №333 (у ре</w:t>
      </w:r>
      <w:r w:rsidRPr="00AF3C1C">
        <w:t xml:space="preserve">дакції наказу від 25.02.2021 №76 зі змінами, далі – Порядок закупівель) </w:t>
      </w:r>
      <w:r w:rsidRPr="00AF3C1C">
        <w:rPr>
          <w:i/>
        </w:rPr>
        <w:t xml:space="preserve">«у випадку, якщо процедура закупівлі проводиться повторно, а в попередньо оголошеному тендерів відбулося розкриття пропозицій Учасників, Відповідальна особа визначає рівень Початкової </w:t>
      </w:r>
      <w:r w:rsidRPr="00AF3C1C">
        <w:rPr>
          <w:i/>
        </w:rPr>
        <w:t xml:space="preserve">ставки з урахування пропозицій, отриманих в попередній процедурі закупівлі».  </w:t>
      </w:r>
      <w:r w:rsidRPr="00AF3C1C">
        <w:t xml:space="preserve"> Наголошуємо, що відповідно до п. 10.15 та 10.16 Порядку закупівель «</w:t>
      </w:r>
      <w:r w:rsidRPr="00AF3C1C">
        <w:rPr>
          <w:i/>
        </w:rPr>
        <w:t>під час формування специфікації, технічного завдання та вимог до ТРП Замовник має визначати такі вимоги, керу</w:t>
      </w:r>
      <w:r w:rsidRPr="00AF3C1C">
        <w:rPr>
          <w:i/>
        </w:rPr>
        <w:t xml:space="preserve">ючись виключно виробничими потребами, для забезпечення яких запланована дана закупівля. Не допускається визначення вимог або характеристик, які окремо чи в сукупності необґрунтовано </w:t>
      </w:r>
      <w:r w:rsidRPr="00AF3C1C">
        <w:rPr>
          <w:i/>
        </w:rPr>
        <w:lastRenderedPageBreak/>
        <w:t>звужують конкуренцію та яким відповідає обмежене коло потенційних Учасникі</w:t>
      </w:r>
      <w:r w:rsidRPr="00AF3C1C">
        <w:rPr>
          <w:i/>
        </w:rPr>
        <w:t xml:space="preserve">в Закупівлі» </w:t>
      </w:r>
      <w:r w:rsidRPr="00AF3C1C">
        <w:t>та</w:t>
      </w:r>
      <w:r w:rsidRPr="00AF3C1C">
        <w:rPr>
          <w:i/>
        </w:rPr>
        <w:t xml:space="preserve"> «під час формування специфікації, технічного завдання та вимог до ТРП Замовнику слід утримуватись від визначення персоналізованих та надмірно деталізованих характеристик, які не мають впливу на забезпечення виробничих потреб». </w:t>
      </w:r>
    </w:p>
    <w:p w:rsidR="004E2A5A" w:rsidRPr="00AF3C1C" w:rsidRDefault="00AF3C1C" w:rsidP="00AF3C1C">
      <w:pPr>
        <w:spacing w:line="276" w:lineRule="auto"/>
        <w:ind w:left="-5"/>
      </w:pPr>
      <w:r w:rsidRPr="00AF3C1C">
        <w:t>Інформацію щ</w:t>
      </w:r>
      <w:r w:rsidRPr="00AF3C1C">
        <w:t xml:space="preserve">одо виконання рішення Колегії з розгляду скарг надати до </w:t>
      </w:r>
      <w:r w:rsidRPr="00AF3C1C">
        <w:rPr>
          <w:b/>
        </w:rPr>
        <w:t>05.08.2021</w:t>
      </w:r>
      <w:r w:rsidRPr="00AF3C1C">
        <w:t xml:space="preserve"> на електронну адресу </w:t>
      </w:r>
      <w:r w:rsidRPr="00AF3C1C">
        <w:rPr>
          <w:color w:val="0000FF"/>
          <w:u w:val="single" w:color="0000FF"/>
        </w:rPr>
        <w:t>control@ukroboronprom.com</w:t>
      </w:r>
      <w:r w:rsidRPr="00AF3C1C">
        <w:t xml:space="preserve">.   </w:t>
      </w:r>
    </w:p>
    <w:p w:rsidR="004E2A5A" w:rsidRPr="00AF3C1C" w:rsidRDefault="00AF3C1C" w:rsidP="00AF3C1C">
      <w:pPr>
        <w:spacing w:after="145" w:line="276" w:lineRule="auto"/>
        <w:ind w:firstLine="0"/>
        <w:jc w:val="left"/>
      </w:pPr>
      <w:r w:rsidRPr="00AF3C1C">
        <w:t xml:space="preserve"> </w:t>
      </w:r>
    </w:p>
    <w:p w:rsidR="004E2A5A" w:rsidRPr="00AF3C1C" w:rsidRDefault="00AF3C1C" w:rsidP="00AF3C1C">
      <w:pPr>
        <w:spacing w:line="276" w:lineRule="auto"/>
        <w:ind w:left="-5" w:right="111" w:firstLine="0"/>
      </w:pPr>
      <w:r w:rsidRPr="00AF3C1C">
        <w:rPr>
          <w:i/>
          <w:u w:val="single" w:color="000000"/>
        </w:rPr>
        <w:t>Скаржнику:</w:t>
      </w:r>
      <w:r w:rsidRPr="00AF3C1C">
        <w:t xml:space="preserve"> скаргу задоволено. При розгляді скарги виявлено, що конкурсна документація          ТОВ «</w:t>
      </w:r>
      <w:proofErr w:type="spellStart"/>
      <w:r w:rsidRPr="00AF3C1C">
        <w:t>Фрактальність</w:t>
      </w:r>
      <w:proofErr w:type="spellEnd"/>
      <w:r w:rsidRPr="00AF3C1C">
        <w:t>» не виконано вимоги к</w:t>
      </w:r>
      <w:r w:rsidRPr="00AF3C1C">
        <w:t xml:space="preserve">онкурсної документації Замовника та не виправило невідповідності на вимогу Замовника. </w:t>
      </w:r>
    </w:p>
    <w:p w:rsidR="004E2A5A" w:rsidRPr="00AF3C1C" w:rsidRDefault="00AF3C1C" w:rsidP="00AF3C1C">
      <w:pPr>
        <w:spacing w:line="276" w:lineRule="auto"/>
        <w:ind w:left="-5" w:firstLine="0"/>
      </w:pPr>
      <w:r w:rsidRPr="00AF3C1C">
        <w:t xml:space="preserve"> Окрім цього, при розгляді скарги стало відомо, що деякі технічні параметри обладнання не впливають на технологічний процес та є неактуальними для Замовника. </w:t>
      </w:r>
    </w:p>
    <w:p w:rsidR="00D15235" w:rsidRPr="00AF3C1C" w:rsidRDefault="00AF3C1C" w:rsidP="00AF3C1C">
      <w:pPr>
        <w:spacing w:line="276" w:lineRule="auto"/>
        <w:ind w:left="-5" w:firstLine="0"/>
      </w:pPr>
      <w:r w:rsidRPr="00AF3C1C">
        <w:t xml:space="preserve"> Враховуюч</w:t>
      </w:r>
      <w:r w:rsidRPr="00AF3C1C">
        <w:t xml:space="preserve">и викладене, Замовником буде розглянути можливість скасування оскаржуваного конкурсу та доопрацьовано технічне завдання. Після чого буде оголошено конкурс наново.  </w:t>
      </w:r>
    </w:p>
    <w:p w:rsidR="004E2A5A" w:rsidRPr="00AF3C1C" w:rsidRDefault="00AF3C1C" w:rsidP="00AF3C1C">
      <w:pPr>
        <w:spacing w:line="276" w:lineRule="auto"/>
        <w:ind w:left="-5" w:firstLine="0"/>
      </w:pPr>
      <w:r w:rsidRPr="00AF3C1C">
        <w:t xml:space="preserve"> </w:t>
      </w:r>
      <w:r w:rsidRPr="00AF3C1C">
        <w:rPr>
          <w:b/>
          <w:i/>
        </w:rPr>
        <w:t xml:space="preserve">Щодо даного питання, винесеного на голосування, члени Колегії, проголосували одноголосно «ЗА». </w:t>
      </w:r>
    </w:p>
    <w:p w:rsidR="00D15235" w:rsidRDefault="00AF3C1C" w:rsidP="00D15235">
      <w:pPr>
        <w:spacing w:after="381" w:line="259" w:lineRule="auto"/>
        <w:ind w:left="3853" w:firstLine="0"/>
        <w:jc w:val="center"/>
      </w:pPr>
      <w:r>
        <w:rPr>
          <w:b/>
        </w:rPr>
        <w:t xml:space="preserve"> </w:t>
      </w:r>
      <w:r w:rsidR="00D15235">
        <w:rPr>
          <w:sz w:val="12"/>
        </w:rPr>
        <w:t>ДК УКРОБОРОНПРОМ</w:t>
      </w:r>
    </w:p>
    <w:p w:rsidR="00D15235" w:rsidRDefault="00D15235" w:rsidP="00D15235">
      <w:pPr>
        <w:spacing w:after="0" w:line="259" w:lineRule="auto"/>
        <w:ind w:left="3853" w:firstLine="0"/>
        <w:jc w:val="center"/>
      </w:pPr>
      <w:r>
        <w:rPr>
          <w:rFonts w:ascii="Code 128" w:eastAsia="Code 128" w:hAnsi="Code 128" w:cs="Code 128"/>
          <w:sz w:val="48"/>
        </w:rPr>
        <w:t></w:t>
      </w:r>
      <w:r>
        <w:rPr>
          <w:rFonts w:ascii="Code 128" w:eastAsia="Code 128" w:hAnsi="Code 128" w:cs="Code 128"/>
          <w:sz w:val="48"/>
        </w:rPr>
        <w:t></w:t>
      </w:r>
      <w:r>
        <w:rPr>
          <w:rFonts w:ascii="Code 128" w:eastAsia="Code 128" w:hAnsi="Code 128" w:cs="Code 128"/>
          <w:sz w:val="48"/>
        </w:rPr>
        <w:t></w:t>
      </w:r>
      <w:r>
        <w:rPr>
          <w:rFonts w:ascii="Code 128" w:eastAsia="Code 128" w:hAnsi="Code 128" w:cs="Code 128"/>
          <w:sz w:val="48"/>
        </w:rPr>
        <w:t></w:t>
      </w:r>
      <w:r>
        <w:rPr>
          <w:rFonts w:ascii="Code 128" w:eastAsia="Code 128" w:hAnsi="Code 128" w:cs="Code 128"/>
          <w:sz w:val="48"/>
        </w:rPr>
        <w:t></w:t>
      </w:r>
      <w:r>
        <w:rPr>
          <w:rFonts w:ascii="Code 128" w:eastAsia="Code 128" w:hAnsi="Code 128" w:cs="Code 128"/>
          <w:sz w:val="48"/>
        </w:rPr>
        <w:t></w:t>
      </w:r>
      <w:r>
        <w:rPr>
          <w:rFonts w:ascii="Code 128" w:eastAsia="Code 128" w:hAnsi="Code 128" w:cs="Code 128"/>
          <w:sz w:val="48"/>
        </w:rPr>
        <w:t></w:t>
      </w:r>
      <w:r>
        <w:rPr>
          <w:rFonts w:ascii="Code 128" w:eastAsia="Code 128" w:hAnsi="Code 128" w:cs="Code 128"/>
          <w:sz w:val="48"/>
        </w:rPr>
        <w:t></w:t>
      </w:r>
      <w:r>
        <w:rPr>
          <w:rFonts w:ascii="Code 128" w:eastAsia="Code 128" w:hAnsi="Code 128" w:cs="Code 128"/>
          <w:sz w:val="48"/>
        </w:rPr>
        <w:t></w:t>
      </w:r>
      <w:r>
        <w:rPr>
          <w:rFonts w:ascii="Code 128" w:eastAsia="Code 128" w:hAnsi="Code 128" w:cs="Code 128"/>
          <w:sz w:val="48"/>
        </w:rPr>
        <w:t></w:t>
      </w:r>
    </w:p>
    <w:p w:rsidR="00D15235" w:rsidRDefault="00D15235" w:rsidP="00D15235">
      <w:pPr>
        <w:spacing w:after="0" w:line="259" w:lineRule="auto"/>
        <w:ind w:left="3853" w:firstLine="0"/>
        <w:jc w:val="center"/>
      </w:pPr>
      <w:r>
        <w:rPr>
          <w:sz w:val="16"/>
        </w:rPr>
        <w:t>3095693</w:t>
      </w:r>
    </w:p>
    <w:p w:rsidR="004E2A5A" w:rsidRDefault="004E2A5A">
      <w:pPr>
        <w:spacing w:after="42" w:line="259" w:lineRule="auto"/>
        <w:ind w:firstLine="0"/>
        <w:jc w:val="left"/>
      </w:pPr>
    </w:p>
    <w:sectPr w:rsidR="004E2A5A">
      <w:footerReference w:type="even" r:id="rId8"/>
      <w:footerReference w:type="default" r:id="rId9"/>
      <w:footerReference w:type="first" r:id="rId10"/>
      <w:pgSz w:w="11906" w:h="16838"/>
      <w:pgMar w:top="1181" w:right="786" w:bottom="168" w:left="1695" w:header="708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AF3C1C">
      <w:pPr>
        <w:spacing w:after="0" w:line="240" w:lineRule="auto"/>
      </w:pPr>
      <w:r>
        <w:separator/>
      </w:r>
    </w:p>
  </w:endnote>
  <w:endnote w:type="continuationSeparator" w:id="0">
    <w:p w:rsidR="00000000" w:rsidRDefault="00AF3C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de 128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5A" w:rsidRDefault="00AF3C1C">
    <w:pPr>
      <w:spacing w:after="0" w:line="259" w:lineRule="auto"/>
      <w:ind w:left="0" w:right="910" w:firstLine="0"/>
      <w:jc w:val="center"/>
    </w:pPr>
    <w:r>
      <w:t>№ 28 від 26.07.2021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5A" w:rsidRDefault="00AF3C1C">
    <w:pPr>
      <w:spacing w:after="0" w:line="259" w:lineRule="auto"/>
      <w:ind w:left="0" w:right="910" w:firstLine="0"/>
      <w:jc w:val="center"/>
    </w:pPr>
    <w:r>
      <w:t>№ 28 від 26.07.2021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2A5A" w:rsidRDefault="00AF3C1C">
    <w:pPr>
      <w:spacing w:after="0" w:line="259" w:lineRule="auto"/>
      <w:ind w:left="0" w:right="910" w:firstLine="0"/>
      <w:jc w:val="center"/>
    </w:pPr>
    <w:r>
      <w:t>№ 28 від 26.07.2021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AF3C1C">
      <w:pPr>
        <w:spacing w:after="0" w:line="240" w:lineRule="auto"/>
      </w:pPr>
      <w:r>
        <w:separator/>
      </w:r>
    </w:p>
  </w:footnote>
  <w:footnote w:type="continuationSeparator" w:id="0">
    <w:p w:rsidR="00000000" w:rsidRDefault="00AF3C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8A1DB6"/>
    <w:multiLevelType w:val="hybridMultilevel"/>
    <w:tmpl w:val="EB800F44"/>
    <w:lvl w:ilvl="0" w:tplc="236C3E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BC710A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6E2667C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E0C2D9A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9D8B474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DAC6D8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E00F6F8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8DA5FAC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5C22332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7039DF"/>
    <w:multiLevelType w:val="hybridMultilevel"/>
    <w:tmpl w:val="B192CF38"/>
    <w:lvl w:ilvl="0" w:tplc="3572BEE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C845F4A">
      <w:start w:val="1"/>
      <w:numFmt w:val="bullet"/>
      <w:lvlText w:val="o"/>
      <w:lvlJc w:val="left"/>
      <w:pPr>
        <w:ind w:left="1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176F42A">
      <w:start w:val="1"/>
      <w:numFmt w:val="bullet"/>
      <w:lvlText w:val="▪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F3C7372">
      <w:start w:val="1"/>
      <w:numFmt w:val="bullet"/>
      <w:lvlText w:val="•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53ED710">
      <w:start w:val="1"/>
      <w:numFmt w:val="bullet"/>
      <w:lvlText w:val="o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A4BB9A">
      <w:start w:val="1"/>
      <w:numFmt w:val="bullet"/>
      <w:lvlText w:val="▪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EAF4C8">
      <w:start w:val="1"/>
      <w:numFmt w:val="bullet"/>
      <w:lvlText w:val="•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E26366">
      <w:start w:val="1"/>
      <w:numFmt w:val="bullet"/>
      <w:lvlText w:val="o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BC4C46">
      <w:start w:val="1"/>
      <w:numFmt w:val="bullet"/>
      <w:lvlText w:val="▪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C4834B2"/>
    <w:multiLevelType w:val="hybridMultilevel"/>
    <w:tmpl w:val="973095B8"/>
    <w:lvl w:ilvl="0" w:tplc="24EE23A6">
      <w:start w:val="1"/>
      <w:numFmt w:val="bullet"/>
      <w:lvlText w:val="-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864206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4C4352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023ADC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84BFBC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4CAFF4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C2005AC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8E6754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EDC494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ED5291E"/>
    <w:multiLevelType w:val="hybridMultilevel"/>
    <w:tmpl w:val="40346636"/>
    <w:lvl w:ilvl="0" w:tplc="8254519C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DCDE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D408A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64247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906CA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680E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71EAA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9F25D5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8E73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A5A"/>
    <w:rsid w:val="004E2A5A"/>
    <w:rsid w:val="00AF3C1C"/>
    <w:rsid w:val="00D15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379E9"/>
  <w15:docId w15:val="{880DB3FE-9CC9-4708-B5E8-C341BE45A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9" w:line="303" w:lineRule="auto"/>
      <w:ind w:left="7" w:firstLine="698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4638</Words>
  <Characters>2645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Цюпко Інна Володимирівна</dc:creator>
  <cp:keywords/>
  <cp:lastModifiedBy>Цюпко Інна Володимирівна</cp:lastModifiedBy>
  <cp:revision>2</cp:revision>
  <dcterms:created xsi:type="dcterms:W3CDTF">2021-07-27T06:59:00Z</dcterms:created>
  <dcterms:modified xsi:type="dcterms:W3CDTF">2021-07-27T06:59:00Z</dcterms:modified>
</cp:coreProperties>
</file>