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2590" w14:textId="31E82ED2" w:rsidR="00C34CA2" w:rsidRPr="00C34CA2" w:rsidRDefault="00C34CA2">
      <w:pPr>
        <w:spacing w:after="63" w:line="259" w:lineRule="auto"/>
        <w:ind w:left="0" w:firstLine="0"/>
        <w:jc w:val="center"/>
        <w:rPr>
          <w:b/>
          <w:lang w:val="uk-UA"/>
        </w:rPr>
      </w:pPr>
      <w:r>
        <w:rPr>
          <w:b/>
          <w:lang w:val="uk-UA"/>
        </w:rPr>
        <w:t>ВИТЯГ</w:t>
      </w:r>
    </w:p>
    <w:p w14:paraId="60063E83" w14:textId="7444EB62" w:rsidR="002320CA" w:rsidRDefault="00C34CA2">
      <w:pPr>
        <w:spacing w:after="63" w:line="259" w:lineRule="auto"/>
        <w:ind w:left="0" w:firstLine="0"/>
        <w:jc w:val="center"/>
      </w:pPr>
      <w:r>
        <w:rPr>
          <w:b/>
          <w:lang w:val="uk-UA"/>
        </w:rPr>
        <w:t xml:space="preserve">з </w:t>
      </w:r>
      <w:r w:rsidR="0097542F">
        <w:rPr>
          <w:b/>
        </w:rPr>
        <w:t>П</w:t>
      </w:r>
      <w:r>
        <w:rPr>
          <w:b/>
        </w:rPr>
        <w:t>РОТОКОЛ</w:t>
      </w:r>
      <w:r>
        <w:rPr>
          <w:b/>
          <w:lang w:val="uk-UA"/>
        </w:rPr>
        <w:t>У</w:t>
      </w:r>
      <w:r w:rsidR="0097542F">
        <w:rPr>
          <w:b/>
        </w:rPr>
        <w:t xml:space="preserve"> </w:t>
      </w:r>
      <w:r>
        <w:rPr>
          <w:b/>
          <w:lang w:val="uk-UA"/>
        </w:rPr>
        <w:t xml:space="preserve">від 28.01.2022 </w:t>
      </w:r>
      <w:r w:rsidR="0097542F">
        <w:rPr>
          <w:b/>
        </w:rPr>
        <w:t xml:space="preserve">№ 2 </w:t>
      </w:r>
    </w:p>
    <w:p w14:paraId="6A991642" w14:textId="77777777" w:rsidR="002320CA" w:rsidRDefault="0097542F">
      <w:pPr>
        <w:spacing w:after="59" w:line="259" w:lineRule="auto"/>
        <w:ind w:left="1392" w:hanging="10"/>
        <w:jc w:val="left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</w:p>
    <w:p w14:paraId="0DF7C6AF" w14:textId="77777777" w:rsidR="002320CA" w:rsidRDefault="0097542F">
      <w:pPr>
        <w:spacing w:line="259" w:lineRule="auto"/>
        <w:ind w:left="2634" w:hanging="10"/>
        <w:jc w:val="left"/>
      </w:pPr>
      <w:r>
        <w:rPr>
          <w:b/>
        </w:rPr>
        <w:t>Державного концерну "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"</w:t>
      </w:r>
      <w:r>
        <w:rPr>
          <w:b/>
          <w:i/>
        </w:rPr>
        <w:t xml:space="preserve"> </w:t>
      </w:r>
    </w:p>
    <w:p w14:paraId="758DDFD8" w14:textId="77777777" w:rsidR="002320CA" w:rsidRDefault="0097542F">
      <w:pPr>
        <w:spacing w:after="30" w:line="259" w:lineRule="auto"/>
        <w:ind w:left="56" w:firstLine="0"/>
        <w:jc w:val="center"/>
      </w:pPr>
      <w:r>
        <w:t xml:space="preserve"> </w:t>
      </w:r>
    </w:p>
    <w:p w14:paraId="66FE2892" w14:textId="77777777" w:rsidR="002320CA" w:rsidRDefault="0097542F">
      <w:pPr>
        <w:spacing w:after="12" w:line="259" w:lineRule="auto"/>
        <w:ind w:left="0" w:hanging="10"/>
        <w:jc w:val="left"/>
      </w:pPr>
      <w:proofErr w:type="spellStart"/>
      <w:r>
        <w:rPr>
          <w:b/>
          <w:u w:val="single" w:color="000000"/>
        </w:rPr>
        <w:t>Слухали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3F6759F5" w14:textId="77777777" w:rsidR="002320CA" w:rsidRDefault="0097542F">
      <w:pPr>
        <w:spacing w:after="62" w:line="259" w:lineRule="auto"/>
        <w:ind w:firstLine="0"/>
        <w:jc w:val="left"/>
      </w:pPr>
      <w:r>
        <w:rPr>
          <w:b/>
        </w:rPr>
        <w:t xml:space="preserve"> </w:t>
      </w:r>
    </w:p>
    <w:p w14:paraId="7AF2DB93" w14:textId="77777777" w:rsidR="002320CA" w:rsidRDefault="0097542F">
      <w:pPr>
        <w:spacing w:line="259" w:lineRule="auto"/>
        <w:ind w:left="0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другого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</w:p>
    <w:p w14:paraId="51DE92DC" w14:textId="77777777" w:rsidR="002320CA" w:rsidRDefault="0097542F">
      <w:pPr>
        <w:spacing w:after="0" w:line="259" w:lineRule="auto"/>
        <w:ind w:firstLine="0"/>
        <w:jc w:val="left"/>
      </w:pPr>
      <w:r>
        <w:rPr>
          <w:b/>
          <w:i/>
        </w:rPr>
        <w:t xml:space="preserve"> </w:t>
      </w:r>
    </w:p>
    <w:tbl>
      <w:tblPr>
        <w:tblStyle w:val="TableGrid"/>
        <w:tblW w:w="9347" w:type="dxa"/>
        <w:tblInd w:w="10" w:type="dxa"/>
        <w:tblCellMar>
          <w:top w:w="14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4674"/>
        <w:gridCol w:w="4673"/>
      </w:tblGrid>
      <w:tr w:rsidR="002320CA" w14:paraId="044F0462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D085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суб’</w:t>
            </w:r>
            <w:r>
              <w:t>єкта</w:t>
            </w:r>
            <w:proofErr w:type="spellEnd"/>
            <w:r>
              <w:t xml:space="preserve"> </w:t>
            </w:r>
            <w:proofErr w:type="spellStart"/>
            <w:r>
              <w:t>оскарження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CE9" w14:textId="77777777" w:rsidR="002320CA" w:rsidRDefault="0097542F">
            <w:pPr>
              <w:spacing w:after="0" w:line="259" w:lineRule="auto"/>
              <w:ind w:left="0" w:firstLine="0"/>
            </w:pPr>
            <w:r>
              <w:t>ТОВ "</w:t>
            </w:r>
            <w:proofErr w:type="spellStart"/>
            <w:r>
              <w:t>Спецсервіс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 xml:space="preserve">" (код ЄДРПОУ 41599113, 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Скаржник</w:t>
            </w:r>
            <w:proofErr w:type="spellEnd"/>
            <w:r>
              <w:t xml:space="preserve">) </w:t>
            </w:r>
          </w:p>
        </w:tc>
      </w:tr>
      <w:tr w:rsidR="002320CA" w14:paraId="05CD6892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FFE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Номер </w:t>
            </w:r>
            <w:proofErr w:type="spellStart"/>
            <w:r>
              <w:t>процедури</w:t>
            </w:r>
            <w:proofErr w:type="spellEnd"/>
            <w:r>
              <w:t xml:space="preserve"> </w:t>
            </w:r>
            <w:proofErr w:type="spellStart"/>
            <w:r>
              <w:t>закупівлі</w:t>
            </w:r>
            <w:proofErr w:type="spellEnd"/>
            <w:r>
              <w:t xml:space="preserve">, яка </w:t>
            </w:r>
            <w:proofErr w:type="spellStart"/>
            <w:r>
              <w:t>оскаржується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FC8C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>UA-2021-11-29-001927-a</w:t>
            </w:r>
            <w:r>
              <w:rPr>
                <w:b/>
                <w:i/>
              </w:rPr>
              <w:t xml:space="preserve"> </w:t>
            </w:r>
          </w:p>
        </w:tc>
      </w:tr>
      <w:tr w:rsidR="002320CA" w14:paraId="5891DC63" w14:textId="77777777">
        <w:trPr>
          <w:trHeight w:val="35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571F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Предмет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0EEF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Авіаційні</w:t>
            </w:r>
            <w:proofErr w:type="spellEnd"/>
            <w:r>
              <w:t xml:space="preserve"> </w:t>
            </w:r>
            <w:proofErr w:type="spellStart"/>
            <w:r>
              <w:t>шини</w:t>
            </w:r>
            <w:proofErr w:type="spellEnd"/>
            <w:r>
              <w:t xml:space="preserve"> </w:t>
            </w:r>
          </w:p>
        </w:tc>
      </w:tr>
      <w:tr w:rsidR="002320CA" w14:paraId="77F4BA04" w14:textId="77777777">
        <w:trPr>
          <w:trHeight w:val="30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9B94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Очікувана</w:t>
            </w:r>
            <w:proofErr w:type="spellEnd"/>
            <w:r>
              <w:t xml:space="preserve"> </w:t>
            </w:r>
            <w:proofErr w:type="spellStart"/>
            <w:r>
              <w:t>вартість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5FE5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648 764,00 USD </w:t>
            </w:r>
          </w:p>
        </w:tc>
      </w:tr>
      <w:tr w:rsidR="002320CA" w14:paraId="247E4BF7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25F7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Статус конкурсу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279C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Кваліфікація</w:t>
            </w:r>
            <w:proofErr w:type="spellEnd"/>
            <w:r>
              <w:t xml:space="preserve"> </w:t>
            </w:r>
            <w:proofErr w:type="spellStart"/>
            <w:r>
              <w:t>переможця</w:t>
            </w:r>
            <w:proofErr w:type="spellEnd"/>
            <w:r>
              <w:t xml:space="preserve"> </w:t>
            </w:r>
          </w:p>
        </w:tc>
      </w:tr>
      <w:tr w:rsidR="002320CA" w14:paraId="20823112" w14:textId="77777777">
        <w:trPr>
          <w:trHeight w:val="59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5075E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Дата та час </w:t>
            </w:r>
            <w:proofErr w:type="spellStart"/>
            <w:r>
              <w:t>подання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6350" w14:textId="77777777" w:rsidR="002320CA" w:rsidRDefault="0097542F">
            <w:pPr>
              <w:spacing w:after="57" w:line="259" w:lineRule="auto"/>
              <w:ind w:left="0" w:firstLine="0"/>
              <w:jc w:val="left"/>
            </w:pPr>
            <w:r>
              <w:t xml:space="preserve">19.01.2022 о 11:36 та 21.01.2022 о 16:15 </w:t>
            </w:r>
          </w:p>
          <w:p w14:paraId="74B6B672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>(</w:t>
            </w: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матеріали</w:t>
            </w:r>
            <w:proofErr w:type="spellEnd"/>
            <w:r>
              <w:t xml:space="preserve">) </w:t>
            </w:r>
          </w:p>
        </w:tc>
      </w:tr>
      <w:tr w:rsidR="002320CA" w14:paraId="226970AF" w14:textId="77777777">
        <w:trPr>
          <w:trHeight w:val="30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4A8B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Найменування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8984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>ДП "Антонов" (</w:t>
            </w:r>
            <w:proofErr w:type="spellStart"/>
            <w:r>
              <w:t>далі</w:t>
            </w:r>
            <w:proofErr w:type="spellEnd"/>
            <w:r>
              <w:t xml:space="preserve"> – </w:t>
            </w:r>
            <w:proofErr w:type="spellStart"/>
            <w:r>
              <w:t>Замовник</w:t>
            </w:r>
            <w:proofErr w:type="spellEnd"/>
            <w:r>
              <w:t>)</w:t>
            </w:r>
            <w:r>
              <w:rPr>
                <w:b/>
                <w:i/>
              </w:rPr>
              <w:t xml:space="preserve"> </w:t>
            </w:r>
          </w:p>
        </w:tc>
      </w:tr>
      <w:tr w:rsidR="002320CA" w14:paraId="397B9A39" w14:textId="77777777">
        <w:trPr>
          <w:trHeight w:val="5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BA6C" w14:textId="77777777" w:rsidR="002320CA" w:rsidRDefault="0097542F">
            <w:pPr>
              <w:spacing w:after="0" w:line="259" w:lineRule="auto"/>
              <w:ind w:left="0" w:firstLine="0"/>
              <w:jc w:val="left"/>
            </w:pPr>
            <w:r>
              <w:t xml:space="preserve">Причина </w:t>
            </w:r>
            <w:proofErr w:type="spellStart"/>
            <w:r>
              <w:t>скарги</w:t>
            </w:r>
            <w:proofErr w:type="spellEnd"/>
            <w: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9AB3" w14:textId="77777777" w:rsidR="002320CA" w:rsidRDefault="0097542F">
            <w:pPr>
              <w:spacing w:after="0" w:line="259" w:lineRule="auto"/>
              <w:ind w:left="0" w:firstLine="0"/>
            </w:pPr>
            <w:r>
              <w:t xml:space="preserve">На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неправомірного</w:t>
            </w:r>
            <w:proofErr w:type="spellEnd"/>
            <w:r>
              <w:t xml:space="preserve">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пропозиції</w:t>
            </w:r>
            <w:proofErr w:type="spellEnd"/>
            <w:r>
              <w:t xml:space="preserve"> </w:t>
            </w:r>
            <w:proofErr w:type="spellStart"/>
            <w:r>
              <w:t>скаржника</w:t>
            </w:r>
            <w:proofErr w:type="spellEnd"/>
            <w:r>
              <w:t xml:space="preserve"> </w:t>
            </w:r>
          </w:p>
        </w:tc>
      </w:tr>
    </w:tbl>
    <w:p w14:paraId="55D84456" w14:textId="77777777" w:rsidR="002320CA" w:rsidRDefault="0097542F">
      <w:pPr>
        <w:spacing w:after="3" w:line="259" w:lineRule="auto"/>
        <w:ind w:firstLine="0"/>
        <w:jc w:val="left"/>
      </w:pPr>
      <w:r>
        <w:rPr>
          <w:b/>
          <w:i/>
        </w:rPr>
        <w:t xml:space="preserve"> </w:t>
      </w:r>
    </w:p>
    <w:p w14:paraId="64C289F5" w14:textId="77777777" w:rsidR="002320CA" w:rsidRDefault="0097542F">
      <w:pPr>
        <w:spacing w:after="0" w:line="259" w:lineRule="auto"/>
        <w:ind w:left="0" w:right="1997" w:firstLine="0"/>
        <w:jc w:val="center"/>
      </w:pPr>
      <w:r>
        <w:rPr>
          <w:noProof/>
        </w:rPr>
        <w:drawing>
          <wp:inline distT="0" distB="0" distL="0" distR="0" wp14:anchorId="337E3DF2" wp14:editId="0D1B32FA">
            <wp:extent cx="4638168" cy="1413510"/>
            <wp:effectExtent l="0" t="0" r="0" b="0"/>
            <wp:docPr id="940" name="Picture 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" name="Picture 9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8168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1633595E" w14:textId="77777777" w:rsidR="002320CA" w:rsidRDefault="0097542F">
      <w:pPr>
        <w:spacing w:after="57" w:line="259" w:lineRule="auto"/>
        <w:ind w:firstLine="0"/>
        <w:jc w:val="left"/>
      </w:pPr>
      <w:r>
        <w:rPr>
          <w:b/>
          <w:i/>
        </w:rPr>
        <w:t xml:space="preserve"> </w:t>
      </w:r>
    </w:p>
    <w:p w14:paraId="4AF82B10" w14:textId="77777777" w:rsidR="002320CA" w:rsidRDefault="0097542F">
      <w:pPr>
        <w:spacing w:after="8" w:line="270" w:lineRule="auto"/>
        <w:ind w:left="-10" w:firstLine="698"/>
      </w:pPr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17</w:t>
      </w:r>
      <w:r>
        <w:t xml:space="preserve">.01.2022 №1789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невідповідності</w:t>
      </w:r>
      <w:proofErr w:type="spellEnd"/>
      <w:r>
        <w:t xml:space="preserve"> </w:t>
      </w:r>
      <w:proofErr w:type="spellStart"/>
      <w:r>
        <w:t>наданої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 "</w:t>
      </w:r>
      <w:proofErr w:type="spellStart"/>
      <w:r>
        <w:rPr>
          <w:i/>
        </w:rPr>
        <w:t>учасник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зазначив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конкурсній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недостовірну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інформацію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є </w:t>
      </w:r>
      <w:proofErr w:type="spellStart"/>
      <w:r>
        <w:rPr>
          <w:i/>
        </w:rPr>
        <w:t>суттєвою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</w:t>
      </w:r>
      <w:proofErr w:type="spellEnd"/>
      <w:r>
        <w:rPr>
          <w:i/>
        </w:rPr>
        <w:t xml:space="preserve"> час </w:t>
      </w:r>
      <w:proofErr w:type="spellStart"/>
      <w:r>
        <w:rPr>
          <w:i/>
        </w:rPr>
        <w:t>визначення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результатів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процедури</w:t>
      </w:r>
      <w:proofErr w:type="spellEnd"/>
      <w:r>
        <w:rPr>
          <w:i/>
        </w:rPr>
        <w:t xml:space="preserve">. </w:t>
      </w:r>
      <w:r>
        <w:rPr>
          <w:i/>
        </w:rPr>
        <w:t xml:space="preserve">(за </w:t>
      </w:r>
      <w:proofErr w:type="spellStart"/>
      <w:r>
        <w:rPr>
          <w:i/>
        </w:rPr>
        <w:t>інформацією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служби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безпеки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підприємства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інформація</w:t>
      </w:r>
      <w:proofErr w:type="spellEnd"/>
      <w:r>
        <w:rPr>
          <w:i/>
        </w:rPr>
        <w:t xml:space="preserve"> про поставку </w:t>
      </w:r>
      <w:proofErr w:type="spellStart"/>
      <w:r>
        <w:rPr>
          <w:i/>
        </w:rPr>
        <w:t>авіаційних</w:t>
      </w:r>
      <w:proofErr w:type="spellEnd"/>
      <w:r>
        <w:rPr>
          <w:i/>
        </w:rPr>
        <w:t xml:space="preserve">  шин ТОВ "</w:t>
      </w:r>
      <w:proofErr w:type="spellStart"/>
      <w:r>
        <w:rPr>
          <w:i/>
        </w:rPr>
        <w:t>Спецсервіс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Україна</w:t>
      </w:r>
      <w:proofErr w:type="spellEnd"/>
      <w:r>
        <w:rPr>
          <w:i/>
        </w:rPr>
        <w:t>" на ТОВ "</w:t>
      </w:r>
      <w:proofErr w:type="spellStart"/>
      <w:r>
        <w:rPr>
          <w:i/>
        </w:rPr>
        <w:t>Фізар</w:t>
      </w:r>
      <w:proofErr w:type="spellEnd"/>
      <w:r>
        <w:rPr>
          <w:i/>
        </w:rPr>
        <w:t xml:space="preserve">" не </w:t>
      </w:r>
      <w:proofErr w:type="spellStart"/>
      <w:r>
        <w:rPr>
          <w:i/>
        </w:rPr>
        <w:t>відповідає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дійсності</w:t>
      </w:r>
      <w:proofErr w:type="spellEnd"/>
      <w:r>
        <w:rPr>
          <w:i/>
        </w:rPr>
        <w:t>)</w:t>
      </w:r>
      <w:r>
        <w:t xml:space="preserve">".   </w:t>
      </w:r>
    </w:p>
    <w:p w14:paraId="2D98DC55" w14:textId="77777777" w:rsidR="002320CA" w:rsidRDefault="0097542F">
      <w:pPr>
        <w:ind w:left="-1"/>
      </w:pPr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за 2017-2021 роки </w:t>
      </w:r>
      <w:proofErr w:type="spellStart"/>
      <w:r>
        <w:t>н</w:t>
      </w:r>
      <w:r>
        <w:t>адав</w:t>
      </w:r>
      <w:proofErr w:type="spellEnd"/>
      <w:r>
        <w:t xml:space="preserve"> </w:t>
      </w:r>
      <w:proofErr w:type="spellStart"/>
      <w:r>
        <w:t>необхідну</w:t>
      </w:r>
      <w:proofErr w:type="spellEnd"/>
      <w:r>
        <w:t xml:space="preserve"> </w:t>
      </w:r>
      <w:proofErr w:type="spellStart"/>
      <w:r>
        <w:t>довідку</w:t>
      </w:r>
      <w:proofErr w:type="spellEnd"/>
      <w:r>
        <w:t xml:space="preserve"> та два </w:t>
      </w:r>
      <w:proofErr w:type="spellStart"/>
      <w:r>
        <w:t>листи-відгуки</w:t>
      </w:r>
      <w:proofErr w:type="spellEnd"/>
      <w:r>
        <w:t xml:space="preserve"> (</w:t>
      </w:r>
      <w:proofErr w:type="spellStart"/>
      <w:r>
        <w:t>вимагався</w:t>
      </w:r>
      <w:proofErr w:type="spellEnd"/>
      <w:r>
        <w:t xml:space="preserve"> один). </w:t>
      </w:r>
      <w:proofErr w:type="spellStart"/>
      <w:r>
        <w:t>Крім</w:t>
      </w:r>
      <w:proofErr w:type="spellEnd"/>
      <w:r>
        <w:t xml:space="preserve"> того, на час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звертався</w:t>
      </w:r>
      <w:proofErr w:type="spellEnd"/>
      <w:r>
        <w:t xml:space="preserve"> до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>" та до ТОВ "</w:t>
      </w:r>
      <w:proofErr w:type="spellStart"/>
      <w:r>
        <w:t>Фізар</w:t>
      </w:r>
      <w:proofErr w:type="spellEnd"/>
      <w:r>
        <w:t xml:space="preserve">" з метою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, </w:t>
      </w:r>
      <w:proofErr w:type="spellStart"/>
      <w:r>
        <w:t>Скаржником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лист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виробни</w:t>
      </w:r>
      <w:r>
        <w:t>ка</w:t>
      </w:r>
      <w:proofErr w:type="spellEnd"/>
      <w:r>
        <w:t xml:space="preserve">          ООО "ЯШЗ Авиа", </w:t>
      </w:r>
      <w:proofErr w:type="spellStart"/>
      <w:r>
        <w:t>чим</w:t>
      </w:r>
      <w:proofErr w:type="spellEnd"/>
      <w:r>
        <w:t xml:space="preserve"> </w:t>
      </w:r>
      <w:proofErr w:type="spellStart"/>
      <w:r>
        <w:t>підтверджено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з </w:t>
      </w:r>
      <w:proofErr w:type="spellStart"/>
      <w:r>
        <w:t>виробником</w:t>
      </w:r>
      <w:proofErr w:type="spellEnd"/>
      <w:r>
        <w:t xml:space="preserve"> та </w:t>
      </w:r>
      <w:proofErr w:type="spellStart"/>
      <w:r>
        <w:t>спроможність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поставку.  </w:t>
      </w:r>
    </w:p>
    <w:p w14:paraId="5C496259" w14:textId="77777777" w:rsidR="002320CA" w:rsidRDefault="0097542F">
      <w:pPr>
        <w:ind w:left="-1"/>
      </w:pPr>
      <w:proofErr w:type="spellStart"/>
      <w:r>
        <w:t>Також</w:t>
      </w:r>
      <w:proofErr w:type="spellEnd"/>
      <w:r>
        <w:t xml:space="preserve"> </w:t>
      </w:r>
      <w:proofErr w:type="spellStart"/>
      <w:r>
        <w:t>Скаржник</w:t>
      </w:r>
      <w:proofErr w:type="spellEnd"/>
      <w:r>
        <w:t xml:space="preserve"> не </w:t>
      </w:r>
      <w:proofErr w:type="spellStart"/>
      <w:r>
        <w:t>розуміє</w:t>
      </w:r>
      <w:proofErr w:type="spellEnd"/>
      <w:r>
        <w:t xml:space="preserve"> </w:t>
      </w:r>
      <w:proofErr w:type="spellStart"/>
      <w:r>
        <w:t>переваг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Замовником</w:t>
      </w:r>
      <w:proofErr w:type="spellEnd"/>
      <w:r>
        <w:t xml:space="preserve"> </w:t>
      </w:r>
      <w:proofErr w:type="spellStart"/>
      <w:r>
        <w:t>нецінових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.   </w:t>
      </w:r>
    </w:p>
    <w:p w14:paraId="064ED663" w14:textId="77777777" w:rsidR="002320CA" w:rsidRDefault="0097542F">
      <w:pPr>
        <w:ind w:left="-1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виконання</w:t>
      </w:r>
      <w:proofErr w:type="spellEnd"/>
      <w:r>
        <w:rPr>
          <w:i/>
        </w:rPr>
        <w:t xml:space="preserve"> договору </w:t>
      </w:r>
      <w:proofErr w:type="spellStart"/>
      <w:r>
        <w:rPr>
          <w:i/>
        </w:rPr>
        <w:t>між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Скаржником</w:t>
      </w:r>
      <w:proofErr w:type="spellEnd"/>
      <w:r>
        <w:rPr>
          <w:i/>
        </w:rPr>
        <w:t xml:space="preserve"> та </w:t>
      </w:r>
      <w:proofErr w:type="spellStart"/>
      <w:r>
        <w:rPr>
          <w:i/>
        </w:rPr>
        <w:t>Замовником</w:t>
      </w:r>
      <w:proofErr w:type="spellEnd"/>
      <w:r>
        <w:rPr>
          <w:i/>
        </w:rPr>
        <w:t xml:space="preserve">. </w:t>
      </w:r>
      <w:proofErr w:type="spellStart"/>
      <w:r>
        <w:t>Д</w:t>
      </w:r>
      <w:r>
        <w:t>оговір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20.09.2021 №10.0955.2021,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вказаний</w:t>
      </w:r>
      <w:proofErr w:type="spellEnd"/>
      <w:r>
        <w:t xml:space="preserve">, як </w:t>
      </w:r>
      <w:proofErr w:type="spellStart"/>
      <w:r>
        <w:t>аналогічний</w:t>
      </w:r>
      <w:proofErr w:type="spellEnd"/>
      <w:r>
        <w:t xml:space="preserve">, у </w:t>
      </w:r>
      <w:proofErr w:type="spellStart"/>
      <w:r>
        <w:t>Довідці</w:t>
      </w:r>
      <w:proofErr w:type="spellEnd"/>
      <w:r>
        <w:t xml:space="preserve"> про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не </w:t>
      </w:r>
      <w:proofErr w:type="spellStart"/>
      <w:r>
        <w:t>прийнятий</w:t>
      </w:r>
      <w:proofErr w:type="spellEnd"/>
      <w:r>
        <w:t xml:space="preserve"> </w:t>
      </w:r>
      <w:proofErr w:type="spellStart"/>
      <w:r>
        <w:t>тендерним</w:t>
      </w:r>
      <w:proofErr w:type="spellEnd"/>
      <w:r>
        <w:t xml:space="preserve"> </w:t>
      </w:r>
      <w:proofErr w:type="spellStart"/>
      <w:r>
        <w:t>комітетом</w:t>
      </w:r>
      <w:proofErr w:type="spellEnd"/>
      <w:r>
        <w:t xml:space="preserve"> по </w:t>
      </w:r>
      <w:proofErr w:type="spellStart"/>
      <w:r>
        <w:t>причині</w:t>
      </w:r>
      <w:proofErr w:type="spellEnd"/>
      <w:r>
        <w:t xml:space="preserve"> </w:t>
      </w:r>
      <w:proofErr w:type="spellStart"/>
      <w:r>
        <w:t>невиконання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–           ДП "Антонов". </w:t>
      </w:r>
      <w:proofErr w:type="spellStart"/>
      <w:r>
        <w:t>Зазначаємо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станом на </w:t>
      </w:r>
      <w:r>
        <w:t xml:space="preserve">21.01.22 </w:t>
      </w:r>
      <w:proofErr w:type="spellStart"/>
      <w:r>
        <w:t>Замовником</w:t>
      </w:r>
      <w:proofErr w:type="spellEnd"/>
      <w:r>
        <w:t xml:space="preserve"> не </w:t>
      </w:r>
      <w:proofErr w:type="spellStart"/>
      <w:r>
        <w:t>виконано</w:t>
      </w:r>
      <w:proofErr w:type="spellEnd"/>
      <w:r>
        <w:t xml:space="preserve"> </w:t>
      </w:r>
      <w:proofErr w:type="spellStart"/>
      <w:r>
        <w:t>зобов'язань</w:t>
      </w:r>
      <w:proofErr w:type="spellEnd"/>
      <w:r>
        <w:t xml:space="preserve"> в </w:t>
      </w:r>
      <w:proofErr w:type="spellStart"/>
      <w:r>
        <w:t>частині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авансу в </w:t>
      </w:r>
      <w:proofErr w:type="spellStart"/>
      <w:r>
        <w:t>розмірі</w:t>
      </w:r>
      <w:proofErr w:type="spellEnd"/>
      <w:r>
        <w:t xml:space="preserve"> 50%. </w:t>
      </w:r>
    </w:p>
    <w:p w14:paraId="19835694" w14:textId="77777777" w:rsidR="002320CA" w:rsidRDefault="0097542F">
      <w:pPr>
        <w:ind w:left="713" w:firstLine="0"/>
      </w:pPr>
      <w:proofErr w:type="spellStart"/>
      <w:r>
        <w:rPr>
          <w:b/>
          <w:u w:val="single" w:color="000000"/>
        </w:rPr>
        <w:lastRenderedPageBreak/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17.01.2022 №1789. </w:t>
      </w:r>
    </w:p>
    <w:p w14:paraId="5E9D3199" w14:textId="6547D9A3" w:rsidR="002320CA" w:rsidRDefault="0097542F">
      <w:pPr>
        <w:ind w:left="-1"/>
      </w:pPr>
      <w:proofErr w:type="spellStart"/>
      <w:r>
        <w:rPr>
          <w:b/>
          <w:u w:val="single" w:color="000000"/>
        </w:rPr>
        <w:t>Встановлено</w:t>
      </w:r>
      <w:proofErr w:type="spellEnd"/>
      <w:r>
        <w:rPr>
          <w:b/>
          <w:u w:val="single" w:color="000000"/>
        </w:rPr>
        <w:t xml:space="preserve"> з </w:t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rPr>
          <w:i/>
        </w:rP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внутрішньої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              </w:t>
      </w:r>
      <w:r w:rsidR="00275E9D">
        <w:rPr>
          <w:lang w:val="uk-UA"/>
        </w:rPr>
        <w:t xml:space="preserve">              </w:t>
      </w:r>
      <w:r>
        <w:t xml:space="preserve"> ДП "Антоно</w:t>
      </w:r>
      <w:r>
        <w:t xml:space="preserve">в" </w:t>
      </w:r>
      <w:proofErr w:type="spellStart"/>
      <w:r>
        <w:t>постачальники</w:t>
      </w:r>
      <w:proofErr w:type="spellEnd"/>
      <w:r>
        <w:t xml:space="preserve"> </w:t>
      </w:r>
      <w:proofErr w:type="spellStart"/>
      <w:r>
        <w:t>проходять</w:t>
      </w:r>
      <w:proofErr w:type="spellEnd"/>
      <w:r>
        <w:t xml:space="preserve"> </w:t>
      </w:r>
      <w:proofErr w:type="spellStart"/>
      <w:r>
        <w:t>перевірку</w:t>
      </w:r>
      <w:proofErr w:type="spellEnd"/>
      <w:r>
        <w:t xml:space="preserve"> на </w:t>
      </w:r>
      <w:proofErr w:type="spellStart"/>
      <w:r>
        <w:t>підприємстві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критеріям</w:t>
      </w:r>
      <w:proofErr w:type="spellEnd"/>
      <w:r>
        <w:t xml:space="preserve">.  </w:t>
      </w:r>
    </w:p>
    <w:p w14:paraId="4F849F83" w14:textId="77777777" w:rsidR="002320CA" w:rsidRDefault="0097542F">
      <w:pPr>
        <w:ind w:left="-1"/>
      </w:pPr>
      <w:r>
        <w:t xml:space="preserve">Так, у </w:t>
      </w:r>
      <w:proofErr w:type="spellStart"/>
      <w:r>
        <w:t>довідці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28.12.2021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</w:t>
      </w:r>
      <w:proofErr w:type="spellStart"/>
      <w:r>
        <w:t>зазначили</w:t>
      </w:r>
      <w:proofErr w:type="spellEnd"/>
      <w:r>
        <w:t xml:space="preserve"> про </w:t>
      </w:r>
      <w:proofErr w:type="spellStart"/>
      <w:r>
        <w:t>договір</w:t>
      </w:r>
      <w:proofErr w:type="spellEnd"/>
      <w:r>
        <w:t xml:space="preserve"> з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(UA-2021-05-06-002051-b). При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досто</w:t>
      </w:r>
      <w:r>
        <w:t>вірну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часткового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вказаного</w:t>
      </w:r>
      <w:proofErr w:type="spellEnd"/>
      <w:r>
        <w:t xml:space="preserve"> договору – товар не поставлено. Таким чином, </w:t>
      </w:r>
      <w:proofErr w:type="spellStart"/>
      <w:r>
        <w:t>він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прийнятим</w:t>
      </w:r>
      <w:proofErr w:type="spellEnd"/>
      <w:r>
        <w:t xml:space="preserve"> до </w:t>
      </w:r>
      <w:proofErr w:type="spellStart"/>
      <w:r>
        <w:t>уваги</w:t>
      </w:r>
      <w:proofErr w:type="spellEnd"/>
      <w:r>
        <w:t xml:space="preserve">, як </w:t>
      </w:r>
      <w:proofErr w:type="spellStart"/>
      <w:r>
        <w:t>підтвердження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.  </w:t>
      </w:r>
    </w:p>
    <w:p w14:paraId="2DE831C4" w14:textId="77777777" w:rsidR="002320CA" w:rsidRDefault="0097542F">
      <w:pPr>
        <w:ind w:left="-1"/>
      </w:pPr>
      <w:proofErr w:type="spellStart"/>
      <w:r>
        <w:t>Крім</w:t>
      </w:r>
      <w:proofErr w:type="spellEnd"/>
      <w:r>
        <w:t xml:space="preserve"> того, </w:t>
      </w:r>
      <w:proofErr w:type="spellStart"/>
      <w:r>
        <w:t>договір</w:t>
      </w:r>
      <w:proofErr w:type="spellEnd"/>
      <w:r>
        <w:t xml:space="preserve"> з АТ "Мотор </w:t>
      </w:r>
      <w:proofErr w:type="spellStart"/>
      <w:r>
        <w:t>Січ</w:t>
      </w:r>
      <w:proofErr w:type="spellEnd"/>
      <w:r>
        <w:t xml:space="preserve">" </w:t>
      </w:r>
      <w:proofErr w:type="spellStart"/>
      <w:r>
        <w:t>від</w:t>
      </w:r>
      <w:proofErr w:type="spellEnd"/>
      <w:r>
        <w:t xml:space="preserve"> 2019 </w:t>
      </w:r>
      <w:proofErr w:type="spellStart"/>
      <w:r>
        <w:t>має</w:t>
      </w:r>
      <w:proofErr w:type="spellEnd"/>
      <w:r>
        <w:t xml:space="preserve"> </w:t>
      </w:r>
      <w:r>
        <w:t>статус "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виконаний</w:t>
      </w:r>
      <w:proofErr w:type="spellEnd"/>
      <w:r>
        <w:t xml:space="preserve">",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змоги</w:t>
      </w:r>
      <w:proofErr w:type="spellEnd"/>
      <w:r>
        <w:t xml:space="preserve"> </w:t>
      </w:r>
      <w:proofErr w:type="spellStart"/>
      <w:r>
        <w:t>пересвідчитись</w:t>
      </w:r>
      <w:proofErr w:type="spellEnd"/>
      <w:r>
        <w:t xml:space="preserve"> у фактичному </w:t>
      </w:r>
      <w:proofErr w:type="spellStart"/>
      <w:r>
        <w:t>досвіді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 xml:space="preserve">.  </w:t>
      </w:r>
    </w:p>
    <w:p w14:paraId="3FCA097D" w14:textId="77777777" w:rsidR="002320CA" w:rsidRDefault="0097542F">
      <w:pPr>
        <w:ind w:left="-1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співпраці</w:t>
      </w:r>
      <w:proofErr w:type="spellEnd"/>
      <w:r>
        <w:rPr>
          <w:i/>
        </w:rPr>
        <w:t xml:space="preserve"> ТОВ "</w:t>
      </w:r>
      <w:proofErr w:type="spellStart"/>
      <w:r>
        <w:rPr>
          <w:i/>
        </w:rPr>
        <w:t>Спецсервіс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Україна</w:t>
      </w:r>
      <w:proofErr w:type="spellEnd"/>
      <w:r>
        <w:rPr>
          <w:i/>
        </w:rPr>
        <w:t>" та ТОВ "</w:t>
      </w:r>
      <w:proofErr w:type="spellStart"/>
      <w:r>
        <w:rPr>
          <w:i/>
        </w:rPr>
        <w:t>Фізар</w:t>
      </w:r>
      <w:proofErr w:type="spellEnd"/>
      <w:r>
        <w:rPr>
          <w:i/>
        </w:rPr>
        <w:t>".</w:t>
      </w:r>
      <w:r>
        <w:t xml:space="preserve"> Службою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, не </w:t>
      </w:r>
      <w:proofErr w:type="spellStart"/>
      <w:r>
        <w:t>розголошуються</w:t>
      </w:r>
      <w:proofErr w:type="spellEnd"/>
      <w:r>
        <w:t xml:space="preserve"> </w:t>
      </w:r>
      <w:proofErr w:type="spellStart"/>
      <w:r>
        <w:t>подробиці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підрозділу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</w:t>
      </w:r>
      <w:r>
        <w:t xml:space="preserve">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контрагента </w:t>
      </w:r>
      <w:proofErr w:type="spellStart"/>
      <w:r>
        <w:t>вбачається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видом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ТОВ "</w:t>
      </w:r>
      <w:proofErr w:type="spellStart"/>
      <w:r>
        <w:t>Фізар</w:t>
      </w:r>
      <w:proofErr w:type="spellEnd"/>
      <w:r>
        <w:t xml:space="preserve">" є </w:t>
      </w:r>
      <w:proofErr w:type="spellStart"/>
      <w:r>
        <w:t>торгівля</w:t>
      </w:r>
      <w:proofErr w:type="spellEnd"/>
      <w:r>
        <w:t xml:space="preserve"> твердим, </w:t>
      </w:r>
      <w:proofErr w:type="spellStart"/>
      <w:r>
        <w:t>рідким</w:t>
      </w:r>
      <w:proofErr w:type="spellEnd"/>
      <w:r>
        <w:t xml:space="preserve">, </w:t>
      </w:r>
      <w:proofErr w:type="spellStart"/>
      <w:r>
        <w:t>газоподібним</w:t>
      </w:r>
      <w:proofErr w:type="spellEnd"/>
      <w:r>
        <w:t xml:space="preserve"> </w:t>
      </w:r>
      <w:proofErr w:type="spellStart"/>
      <w:r>
        <w:t>паливом</w:t>
      </w:r>
      <w:proofErr w:type="spellEnd"/>
      <w:r>
        <w:t xml:space="preserve"> і </w:t>
      </w:r>
      <w:proofErr w:type="spellStart"/>
      <w:r>
        <w:t>подібними</w:t>
      </w:r>
      <w:proofErr w:type="spellEnd"/>
      <w:r>
        <w:t xml:space="preserve"> продуктами. До ТОВ "</w:t>
      </w:r>
      <w:proofErr w:type="spellStart"/>
      <w:r>
        <w:t>Фізар</w:t>
      </w:r>
      <w:proofErr w:type="spellEnd"/>
      <w:r>
        <w:t xml:space="preserve">" направлено запит з </w:t>
      </w:r>
      <w:proofErr w:type="spellStart"/>
      <w:r>
        <w:t>проханням</w:t>
      </w:r>
      <w:proofErr w:type="spellEnd"/>
      <w:r>
        <w:t xml:space="preserve"> </w:t>
      </w:r>
      <w:proofErr w:type="spellStart"/>
      <w:r>
        <w:t>підтвердити</w:t>
      </w:r>
      <w:proofErr w:type="spellEnd"/>
      <w:r>
        <w:t xml:space="preserve"> </w:t>
      </w:r>
      <w:proofErr w:type="spellStart"/>
      <w:r>
        <w:t>господарські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</w:t>
      </w:r>
      <w:r>
        <w:t xml:space="preserve">з постачання </w:t>
      </w:r>
      <w:proofErr w:type="spellStart"/>
      <w:r>
        <w:t>авіаційних</w:t>
      </w:r>
      <w:proofErr w:type="spellEnd"/>
      <w:r>
        <w:t xml:space="preserve"> шин. </w:t>
      </w:r>
      <w:proofErr w:type="spellStart"/>
      <w:r>
        <w:t>Відповідь</w:t>
      </w:r>
      <w:proofErr w:type="spellEnd"/>
      <w:r>
        <w:t xml:space="preserve"> на запит </w:t>
      </w:r>
      <w:proofErr w:type="spellStart"/>
      <w:r>
        <w:t>відсутня</w:t>
      </w:r>
      <w:proofErr w:type="spellEnd"/>
      <w:r>
        <w:t xml:space="preserve">.  </w:t>
      </w:r>
    </w:p>
    <w:p w14:paraId="44DADFB8" w14:textId="77777777" w:rsidR="002320CA" w:rsidRDefault="0097542F">
      <w:pPr>
        <w:spacing w:after="8" w:line="270" w:lineRule="auto"/>
        <w:ind w:left="-10" w:firstLine="698"/>
      </w:pPr>
      <w:proofErr w:type="spellStart"/>
      <w:r>
        <w:rPr>
          <w:i/>
        </w:rPr>
        <w:t>Щодо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критерію</w:t>
      </w:r>
      <w:proofErr w:type="spellEnd"/>
      <w:r>
        <w:rPr>
          <w:i/>
        </w:rPr>
        <w:t xml:space="preserve"> "</w:t>
      </w:r>
      <w:proofErr w:type="spellStart"/>
      <w:r>
        <w:rPr>
          <w:i/>
        </w:rPr>
        <w:t>умови</w:t>
      </w:r>
      <w:proofErr w:type="spellEnd"/>
      <w:r>
        <w:rPr>
          <w:i/>
        </w:rPr>
        <w:t xml:space="preserve"> постачання товару".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Додатку</w:t>
      </w:r>
      <w:proofErr w:type="spellEnd"/>
      <w:r>
        <w:t xml:space="preserve"> 7 "Методики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нецінових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для забезпечення </w:t>
      </w:r>
      <w:proofErr w:type="spellStart"/>
      <w:r>
        <w:t>виробничих</w:t>
      </w:r>
      <w:proofErr w:type="spellEnd"/>
      <w:r>
        <w:t xml:space="preserve"> потреб та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" </w:t>
      </w:r>
      <w:proofErr w:type="spellStart"/>
      <w:r>
        <w:t>визначеної</w:t>
      </w:r>
      <w:proofErr w:type="spellEnd"/>
      <w:r>
        <w:t xml:space="preserve"> у Порядку закупіве</w:t>
      </w:r>
      <w:r>
        <w:t xml:space="preserve">ль </w:t>
      </w:r>
      <w:proofErr w:type="spellStart"/>
      <w:r>
        <w:t>підприємствами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29.11.2019 №333,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 (</w:t>
      </w:r>
      <w:proofErr w:type="spellStart"/>
      <w:r>
        <w:t>надалі</w:t>
      </w:r>
      <w:proofErr w:type="spellEnd"/>
      <w:r>
        <w:t xml:space="preserve"> – Порядок), </w:t>
      </w:r>
      <w:proofErr w:type="spellStart"/>
      <w:r>
        <w:t>Замовник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застосовувати</w:t>
      </w:r>
      <w:proofErr w:type="spellEnd"/>
      <w:r>
        <w:t xml:space="preserve"> </w:t>
      </w:r>
      <w:proofErr w:type="spellStart"/>
      <w:r>
        <w:t>неціновий</w:t>
      </w:r>
      <w:proofErr w:type="spellEnd"/>
      <w:r>
        <w:t xml:space="preserve"> </w:t>
      </w:r>
      <w:proofErr w:type="spellStart"/>
      <w:r>
        <w:t>критерій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умов постачання товару, а </w:t>
      </w:r>
      <w:proofErr w:type="spellStart"/>
      <w:r>
        <w:t>саме</w:t>
      </w:r>
      <w:proofErr w:type="spellEnd"/>
      <w:r>
        <w:t xml:space="preserve"> </w:t>
      </w:r>
      <w:r>
        <w:rPr>
          <w:i/>
        </w:rPr>
        <w:t xml:space="preserve">"в зв'язку з </w:t>
      </w:r>
      <w:proofErr w:type="spellStart"/>
      <w:r>
        <w:rPr>
          <w:i/>
        </w:rPr>
        <w:t>наявністю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можливості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отримання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пільг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</w:t>
      </w:r>
      <w:proofErr w:type="spellEnd"/>
      <w:r>
        <w:rPr>
          <w:i/>
        </w:rPr>
        <w:t xml:space="preserve"> ч</w:t>
      </w:r>
      <w:r>
        <w:rPr>
          <w:i/>
        </w:rPr>
        <w:t xml:space="preserve">ас </w:t>
      </w:r>
      <w:proofErr w:type="spellStart"/>
      <w:r>
        <w:rPr>
          <w:i/>
        </w:rPr>
        <w:t>ввезення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товарів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митну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територію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України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підприємствами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літакобудування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виникають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додаткові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можливості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скорочення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видатків</w:t>
      </w:r>
      <w:proofErr w:type="spellEnd"/>
      <w:r>
        <w:rPr>
          <w:i/>
        </w:rPr>
        <w:t xml:space="preserve"> на проведення закупівель таких </w:t>
      </w:r>
      <w:proofErr w:type="spellStart"/>
      <w:r>
        <w:rPr>
          <w:i/>
        </w:rPr>
        <w:t>категорій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товарів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Нерівність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полягає</w:t>
      </w:r>
      <w:proofErr w:type="spellEnd"/>
      <w:r>
        <w:rPr>
          <w:i/>
        </w:rPr>
        <w:t xml:space="preserve"> в тому,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разі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оголошення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закупівлі</w:t>
      </w:r>
      <w:proofErr w:type="spellEnd"/>
      <w:r>
        <w:rPr>
          <w:i/>
        </w:rPr>
        <w:t xml:space="preserve"> без ПДВ </w:t>
      </w:r>
      <w:r>
        <w:rPr>
          <w:i/>
        </w:rPr>
        <w:t xml:space="preserve">до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учасника</w:t>
      </w:r>
      <w:proofErr w:type="spellEnd"/>
      <w:r>
        <w:rPr>
          <w:i/>
        </w:rPr>
        <w:t xml:space="preserve"> – резидента “</w:t>
      </w:r>
      <w:proofErr w:type="spellStart"/>
      <w:r>
        <w:rPr>
          <w:i/>
        </w:rPr>
        <w:t>ціна</w:t>
      </w:r>
      <w:proofErr w:type="spellEnd"/>
      <w:r>
        <w:rPr>
          <w:i/>
        </w:rPr>
        <w:t xml:space="preserve"> без ПДВ“ за результатами тендеру буде </w:t>
      </w:r>
      <w:proofErr w:type="spellStart"/>
      <w:r>
        <w:rPr>
          <w:i/>
        </w:rPr>
        <w:t>додатково</w:t>
      </w:r>
      <w:proofErr w:type="spellEnd"/>
      <w:r>
        <w:rPr>
          <w:i/>
        </w:rPr>
        <w:t xml:space="preserve"> включена сума ПДВ. Таким чином, </w:t>
      </w:r>
      <w:proofErr w:type="spellStart"/>
      <w:r>
        <w:rPr>
          <w:i/>
        </w:rPr>
        <w:t>підприємству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необхідні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додаткові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кошти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сплату</w:t>
      </w:r>
      <w:proofErr w:type="spellEnd"/>
      <w:r>
        <w:rPr>
          <w:i/>
        </w:rPr>
        <w:t xml:space="preserve"> товару. З </w:t>
      </w:r>
      <w:proofErr w:type="spellStart"/>
      <w:r>
        <w:rPr>
          <w:i/>
        </w:rPr>
        <w:t>іншого</w:t>
      </w:r>
      <w:proofErr w:type="spellEnd"/>
      <w:r>
        <w:rPr>
          <w:i/>
        </w:rPr>
        <w:t xml:space="preserve"> боку, 20 % </w:t>
      </w:r>
      <w:proofErr w:type="spellStart"/>
      <w:r>
        <w:rPr>
          <w:i/>
        </w:rPr>
        <w:t>від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сплаченої</w:t>
      </w:r>
      <w:proofErr w:type="spellEnd"/>
      <w:r>
        <w:rPr>
          <w:i/>
        </w:rPr>
        <w:t xml:space="preserve"> за товар </w:t>
      </w:r>
      <w:proofErr w:type="spellStart"/>
      <w:r>
        <w:rPr>
          <w:i/>
        </w:rPr>
        <w:t>суми</w:t>
      </w:r>
      <w:proofErr w:type="spellEnd"/>
      <w:r>
        <w:rPr>
          <w:i/>
        </w:rPr>
        <w:t xml:space="preserve">  є </w:t>
      </w:r>
      <w:proofErr w:type="spellStart"/>
      <w:r>
        <w:rPr>
          <w:i/>
        </w:rPr>
        <w:t>податковим</w:t>
      </w:r>
      <w:proofErr w:type="spellEnd"/>
      <w:r>
        <w:rPr>
          <w:i/>
        </w:rPr>
        <w:t xml:space="preserve"> кредитом, за </w:t>
      </w:r>
      <w:proofErr w:type="spellStart"/>
      <w:r>
        <w:rPr>
          <w:i/>
        </w:rPr>
        <w:t>рах</w:t>
      </w:r>
      <w:r>
        <w:rPr>
          <w:i/>
        </w:rPr>
        <w:t>унок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якого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можуть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зменшуватися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податкові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зобов’язання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підприємства</w:t>
      </w:r>
      <w:proofErr w:type="spellEnd"/>
      <w:r>
        <w:rPr>
          <w:i/>
        </w:rPr>
        <w:t xml:space="preserve">. У </w:t>
      </w:r>
      <w:proofErr w:type="spellStart"/>
      <w:r>
        <w:rPr>
          <w:i/>
        </w:rPr>
        <w:t>випадку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закупівлі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продукції</w:t>
      </w:r>
      <w:proofErr w:type="spellEnd"/>
      <w:r>
        <w:rPr>
          <w:i/>
        </w:rPr>
        <w:t xml:space="preserve"> нерезидента </w:t>
      </w:r>
      <w:proofErr w:type="spellStart"/>
      <w:r>
        <w:rPr>
          <w:i/>
        </w:rPr>
        <w:t>України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Замовник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має</w:t>
      </w:r>
      <w:proofErr w:type="spellEnd"/>
      <w:r>
        <w:rPr>
          <w:i/>
        </w:rPr>
        <w:t xml:space="preserve"> право </w:t>
      </w:r>
      <w:proofErr w:type="spellStart"/>
      <w:r>
        <w:rPr>
          <w:i/>
        </w:rPr>
        <w:t>скористатися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пільгою</w:t>
      </w:r>
      <w:proofErr w:type="spellEnd"/>
      <w:r>
        <w:rPr>
          <w:i/>
        </w:rPr>
        <w:t xml:space="preserve"> на </w:t>
      </w:r>
      <w:proofErr w:type="spellStart"/>
      <w:r>
        <w:rPr>
          <w:i/>
        </w:rPr>
        <w:t>сплату</w:t>
      </w:r>
      <w:proofErr w:type="spellEnd"/>
      <w:r>
        <w:rPr>
          <w:i/>
        </w:rPr>
        <w:t xml:space="preserve"> ПДВ та </w:t>
      </w:r>
      <w:proofErr w:type="spellStart"/>
      <w:r>
        <w:rPr>
          <w:i/>
        </w:rPr>
        <w:t>витратити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менше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фінансових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ресурсів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обігових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коштів</w:t>
      </w:r>
      <w:proofErr w:type="spellEnd"/>
      <w:r>
        <w:rPr>
          <w:i/>
        </w:rPr>
        <w:t xml:space="preserve">) у </w:t>
      </w:r>
      <w:proofErr w:type="spellStart"/>
      <w:r>
        <w:rPr>
          <w:i/>
        </w:rPr>
        <w:t>поточний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період</w:t>
      </w:r>
      <w:proofErr w:type="spellEnd"/>
      <w:r>
        <w:rPr>
          <w:i/>
        </w:rPr>
        <w:t xml:space="preserve"> часу." </w:t>
      </w:r>
    </w:p>
    <w:p w14:paraId="1BC5717C" w14:textId="77777777" w:rsidR="002320CA" w:rsidRDefault="0097542F">
      <w:pPr>
        <w:ind w:left="-1" w:firstLine="0"/>
      </w:pPr>
      <w:r>
        <w:t xml:space="preserve">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жоден</w:t>
      </w:r>
      <w:proofErr w:type="spellEnd"/>
      <w:r>
        <w:t xml:space="preserve"> </w:t>
      </w:r>
      <w:proofErr w:type="spellStart"/>
      <w:r>
        <w:t>учасник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не </w:t>
      </w:r>
      <w:proofErr w:type="spellStart"/>
      <w:r>
        <w:t>звертався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>, через систему "</w:t>
      </w:r>
      <w:proofErr w:type="spellStart"/>
      <w:r>
        <w:t>Prozorro</w:t>
      </w:r>
      <w:proofErr w:type="spellEnd"/>
      <w:r>
        <w:t xml:space="preserve">" з </w:t>
      </w:r>
      <w:proofErr w:type="spellStart"/>
      <w:r>
        <w:t>вимогою</w:t>
      </w:r>
      <w:proofErr w:type="spellEnd"/>
      <w:r>
        <w:t xml:space="preserve"> </w:t>
      </w:r>
      <w:proofErr w:type="spellStart"/>
      <w:r>
        <w:t>видалити</w:t>
      </w:r>
      <w:proofErr w:type="spellEnd"/>
      <w:r>
        <w:t xml:space="preserve"> </w:t>
      </w:r>
      <w:proofErr w:type="spellStart"/>
      <w:r>
        <w:t>нецінові</w:t>
      </w:r>
      <w:proofErr w:type="spellEnd"/>
      <w:r>
        <w:t xml:space="preserve"> </w:t>
      </w:r>
      <w:proofErr w:type="spellStart"/>
      <w:r>
        <w:t>критерій</w:t>
      </w:r>
      <w:proofErr w:type="spellEnd"/>
      <w:r>
        <w:t xml:space="preserve">. </w:t>
      </w:r>
    </w:p>
    <w:p w14:paraId="009F5B25" w14:textId="77777777" w:rsidR="002320CA" w:rsidRDefault="0097542F">
      <w:pPr>
        <w:ind w:left="-1"/>
      </w:pPr>
      <w:r>
        <w:t xml:space="preserve">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викладене</w:t>
      </w:r>
      <w:proofErr w:type="spellEnd"/>
      <w:r>
        <w:t>,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не </w:t>
      </w:r>
      <w:proofErr w:type="spellStart"/>
      <w:r>
        <w:t>підтвердив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2-х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 та </w:t>
      </w:r>
      <w:proofErr w:type="spellStart"/>
      <w:r>
        <w:t>зазначив</w:t>
      </w:r>
      <w:proofErr w:type="spellEnd"/>
      <w:r>
        <w:t xml:space="preserve"> в КД </w:t>
      </w:r>
      <w:proofErr w:type="spellStart"/>
      <w:r>
        <w:t>недостовірну</w:t>
      </w:r>
      <w:proofErr w:type="spellEnd"/>
      <w:r>
        <w:t xml:space="preserve"> </w:t>
      </w:r>
      <w:proofErr w:type="spellStart"/>
      <w:r>
        <w:t>ін</w:t>
      </w:r>
      <w:r>
        <w:t>формацію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є </w:t>
      </w:r>
      <w:proofErr w:type="spellStart"/>
      <w:r>
        <w:t>суттєвою</w:t>
      </w:r>
      <w:proofErr w:type="spellEnd"/>
      <w:r>
        <w:t xml:space="preserve"> при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процедури</w:t>
      </w:r>
      <w:proofErr w:type="spellEnd"/>
      <w:r>
        <w:t xml:space="preserve">.  </w:t>
      </w:r>
    </w:p>
    <w:p w14:paraId="7C785DA6" w14:textId="77777777" w:rsidR="002320CA" w:rsidRDefault="0097542F">
      <w:pPr>
        <w:spacing w:after="57" w:line="259" w:lineRule="auto"/>
        <w:ind w:left="723" w:hanging="10"/>
        <w:jc w:val="left"/>
      </w:pPr>
      <w:proofErr w:type="spellStart"/>
      <w:r>
        <w:rPr>
          <w:b/>
          <w:u w:val="single" w:color="000000"/>
        </w:rPr>
        <w:t>Вирішили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30ADA6E3" w14:textId="01EEAC46" w:rsidR="002320CA" w:rsidRDefault="0097542F">
      <w:pPr>
        <w:ind w:left="713" w:firstLine="0"/>
      </w:pP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задовольнити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t xml:space="preserve">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>"</w:t>
      </w:r>
      <w:r>
        <w:t xml:space="preserve">. </w:t>
      </w:r>
    </w:p>
    <w:p w14:paraId="10E821F8" w14:textId="77777777" w:rsidR="002320CA" w:rsidRDefault="0097542F">
      <w:pPr>
        <w:ind w:left="-1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підготувати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про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змісту</w:t>
      </w:r>
      <w:proofErr w:type="spellEnd"/>
      <w:r>
        <w:t xml:space="preserve">: </w:t>
      </w:r>
      <w:r>
        <w:rPr>
          <w:b/>
        </w:rPr>
        <w:t xml:space="preserve"> </w:t>
      </w:r>
      <w:r>
        <w:t xml:space="preserve">  </w:t>
      </w:r>
    </w:p>
    <w:p w14:paraId="346BCFDB" w14:textId="3C53BBBE" w:rsidR="002320CA" w:rsidRDefault="0097542F">
      <w:pPr>
        <w:ind w:left="-1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За результатом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підприємство не мало </w:t>
      </w:r>
      <w:proofErr w:type="spellStart"/>
      <w:r>
        <w:t>підстав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</w:t>
      </w:r>
      <w:r>
        <w:t>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",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наступне</w:t>
      </w:r>
      <w:proofErr w:type="spellEnd"/>
      <w:r>
        <w:t xml:space="preserve">: </w:t>
      </w:r>
    </w:p>
    <w:p w14:paraId="73563859" w14:textId="4DBC9462" w:rsidR="00D130C0" w:rsidRDefault="00D130C0">
      <w:pPr>
        <w:ind w:left="-1"/>
      </w:pPr>
    </w:p>
    <w:p w14:paraId="56955CBA" w14:textId="3B131F57" w:rsidR="00D130C0" w:rsidRDefault="00D130C0">
      <w:pPr>
        <w:ind w:left="-1"/>
      </w:pPr>
    </w:p>
    <w:p w14:paraId="67A6294A" w14:textId="6C8AF02B" w:rsidR="00D130C0" w:rsidRDefault="00D130C0">
      <w:pPr>
        <w:ind w:left="-1"/>
      </w:pPr>
    </w:p>
    <w:p w14:paraId="292C9E3B" w14:textId="77777777" w:rsidR="00D130C0" w:rsidRDefault="00D130C0">
      <w:pPr>
        <w:ind w:left="-1"/>
      </w:pPr>
    </w:p>
    <w:tbl>
      <w:tblPr>
        <w:tblStyle w:val="TableGrid"/>
        <w:tblW w:w="9347" w:type="dxa"/>
        <w:tblInd w:w="5" w:type="dxa"/>
        <w:tblCellMar>
          <w:top w:w="44" w:type="dxa"/>
          <w:left w:w="108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2320CA" w14:paraId="68BA3033" w14:textId="77777777" w:rsidTr="00D130C0">
        <w:trPr>
          <w:trHeight w:val="27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D735" w14:textId="77777777" w:rsidR="002320CA" w:rsidRDefault="0097542F">
            <w:pPr>
              <w:spacing w:after="0" w:line="259" w:lineRule="auto"/>
              <w:ind w:left="0" w:right="51" w:firstLine="0"/>
              <w:jc w:val="center"/>
            </w:pPr>
            <w:proofErr w:type="spellStart"/>
            <w:r>
              <w:rPr>
                <w:b/>
                <w:sz w:val="20"/>
              </w:rPr>
              <w:lastRenderedPageBreak/>
              <w:t>Вимога</w:t>
            </w:r>
            <w:proofErr w:type="spellEnd"/>
            <w:r>
              <w:rPr>
                <w:b/>
                <w:sz w:val="20"/>
              </w:rPr>
              <w:t xml:space="preserve"> КД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CD24" w14:textId="77777777" w:rsidR="002320CA" w:rsidRDefault="0097542F">
            <w:pPr>
              <w:spacing w:after="0" w:line="259" w:lineRule="auto"/>
              <w:ind w:left="0" w:right="53" w:firstLine="0"/>
              <w:jc w:val="center"/>
            </w:pPr>
            <w:proofErr w:type="spellStart"/>
            <w:r>
              <w:rPr>
                <w:b/>
                <w:sz w:val="20"/>
              </w:rPr>
              <w:t>Надані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документи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C375" w14:textId="77777777" w:rsidR="002320CA" w:rsidRDefault="0097542F">
            <w:pPr>
              <w:spacing w:after="0" w:line="259" w:lineRule="auto"/>
              <w:ind w:left="0" w:right="50" w:firstLine="0"/>
              <w:jc w:val="center"/>
            </w:pPr>
            <w:proofErr w:type="spellStart"/>
            <w:r>
              <w:rPr>
                <w:b/>
                <w:sz w:val="20"/>
              </w:rPr>
              <w:t>Ступінь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виконання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D130C0" w14:paraId="7BC8E4AC" w14:textId="77777777" w:rsidTr="00D130C0">
        <w:trPr>
          <w:trHeight w:val="543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0119C" w14:textId="77777777" w:rsidR="00D130C0" w:rsidRDefault="00D130C0">
            <w:pPr>
              <w:spacing w:after="0" w:line="259" w:lineRule="auto"/>
              <w:ind w:left="0" w:right="50" w:firstLine="0"/>
            </w:pPr>
            <w:r>
              <w:rPr>
                <w:b/>
                <w:sz w:val="20"/>
              </w:rPr>
              <w:t xml:space="preserve">п. 1.1. </w:t>
            </w:r>
            <w:proofErr w:type="spellStart"/>
            <w:r>
              <w:rPr>
                <w:b/>
                <w:sz w:val="20"/>
              </w:rPr>
              <w:t>Додатку</w:t>
            </w:r>
            <w:proofErr w:type="spellEnd"/>
            <w:r>
              <w:rPr>
                <w:b/>
                <w:sz w:val="20"/>
              </w:rPr>
              <w:t xml:space="preserve"> 1 та п. 1.1 </w:t>
            </w:r>
            <w:proofErr w:type="spellStart"/>
            <w:r>
              <w:rPr>
                <w:b/>
                <w:sz w:val="20"/>
              </w:rPr>
              <w:t>Додатку</w:t>
            </w:r>
            <w:proofErr w:type="spellEnd"/>
            <w:r>
              <w:rPr>
                <w:b/>
                <w:sz w:val="20"/>
              </w:rPr>
              <w:t xml:space="preserve"> 2</w:t>
            </w:r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Довідка</w:t>
            </w:r>
            <w:proofErr w:type="spellEnd"/>
            <w:r>
              <w:rPr>
                <w:sz w:val="20"/>
              </w:rPr>
              <w:t xml:space="preserve"> в </w:t>
            </w:r>
            <w:proofErr w:type="spellStart"/>
            <w:r>
              <w:rPr>
                <w:sz w:val="20"/>
              </w:rPr>
              <w:t>довільній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формі</w:t>
            </w:r>
            <w:proofErr w:type="spellEnd"/>
            <w:r>
              <w:rPr>
                <w:sz w:val="20"/>
              </w:rPr>
              <w:t xml:space="preserve"> з </w:t>
            </w:r>
            <w:proofErr w:type="spellStart"/>
            <w:r>
              <w:rPr>
                <w:sz w:val="20"/>
              </w:rPr>
              <w:t>інформацією</w:t>
            </w:r>
            <w:proofErr w:type="spellEnd"/>
            <w:r>
              <w:rPr>
                <w:sz w:val="20"/>
              </w:rPr>
              <w:t xml:space="preserve"> про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за 2017-2021 роки </w:t>
            </w:r>
            <w:proofErr w:type="spellStart"/>
            <w:r>
              <w:rPr>
                <w:sz w:val="20"/>
              </w:rPr>
              <w:t>аналогічних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 (не </w:t>
            </w:r>
            <w:proofErr w:type="spellStart"/>
            <w:r>
              <w:rPr>
                <w:sz w:val="20"/>
              </w:rPr>
              <w:t>менше</w:t>
            </w:r>
            <w:proofErr w:type="spellEnd"/>
            <w:r>
              <w:rPr>
                <w:sz w:val="20"/>
              </w:rPr>
              <w:t xml:space="preserve"> 2-ох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) з постачання </w:t>
            </w:r>
          </w:p>
          <w:p w14:paraId="32305A1A" w14:textId="77777777" w:rsidR="00D130C0" w:rsidRDefault="00D130C0" w:rsidP="00D130C0">
            <w:pPr>
              <w:spacing w:after="0" w:line="282" w:lineRule="auto"/>
              <w:ind w:left="0" w:firstLine="0"/>
            </w:pPr>
            <w:proofErr w:type="spellStart"/>
            <w:r>
              <w:rPr>
                <w:sz w:val="20"/>
              </w:rPr>
              <w:t>комплектуючих</w:t>
            </w:r>
            <w:proofErr w:type="spellEnd"/>
            <w:r>
              <w:rPr>
                <w:sz w:val="20"/>
              </w:rPr>
              <w:t xml:space="preserve"> для </w:t>
            </w:r>
            <w:proofErr w:type="spellStart"/>
            <w:r>
              <w:rPr>
                <w:sz w:val="20"/>
              </w:rPr>
              <w:t>літаків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із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зазначенням</w:t>
            </w:r>
            <w:proofErr w:type="spellEnd"/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  <w:p w14:paraId="0F258F12" w14:textId="77777777" w:rsidR="00D130C0" w:rsidRP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0" w:line="282" w:lineRule="auto"/>
              <w:ind w:right="94" w:firstLine="0"/>
            </w:pPr>
            <w:proofErr w:type="spellStart"/>
            <w:r>
              <w:rPr>
                <w:sz w:val="20"/>
              </w:rPr>
              <w:t>найменування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uk-UA"/>
              </w:rPr>
              <w:t>ко</w:t>
            </w:r>
            <w:proofErr w:type="spellStart"/>
            <w:r>
              <w:rPr>
                <w:sz w:val="20"/>
              </w:rPr>
              <w:t>нтрагента</w:t>
            </w:r>
            <w:proofErr w:type="spellEnd"/>
            <w:r>
              <w:rPr>
                <w:sz w:val="20"/>
              </w:rPr>
              <w:t>;</w:t>
            </w:r>
          </w:p>
          <w:p w14:paraId="7833F541" w14:textId="77777777" w:rsidR="00D130C0" w:rsidRP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0" w:line="282" w:lineRule="auto"/>
              <w:ind w:right="94" w:firstLine="0"/>
            </w:pPr>
            <w:r>
              <w:rPr>
                <w:sz w:val="20"/>
              </w:rPr>
              <w:t>предмета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</w:rPr>
              <w:t>договору (</w:t>
            </w:r>
            <w:proofErr w:type="spellStart"/>
            <w:r>
              <w:rPr>
                <w:sz w:val="20"/>
              </w:rPr>
              <w:t>із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зазначенням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найменування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товарів</w:t>
            </w:r>
            <w:proofErr w:type="spellEnd"/>
            <w:r>
              <w:rPr>
                <w:sz w:val="20"/>
              </w:rPr>
              <w:t>/робіт/</w:t>
            </w:r>
            <w:proofErr w:type="spellStart"/>
            <w:r>
              <w:rPr>
                <w:sz w:val="20"/>
              </w:rPr>
              <w:t>послуг</w:t>
            </w:r>
            <w:proofErr w:type="spellEnd"/>
            <w:r>
              <w:rPr>
                <w:sz w:val="20"/>
              </w:rPr>
              <w:t xml:space="preserve">); </w:t>
            </w:r>
          </w:p>
          <w:p w14:paraId="09A5439B" w14:textId="77777777" w:rsidR="00D130C0" w:rsidRP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0" w:line="282" w:lineRule="auto"/>
              <w:ind w:right="94" w:firstLine="0"/>
            </w:pPr>
            <w:r>
              <w:rPr>
                <w:sz w:val="20"/>
              </w:rPr>
              <w:t>номер та дата договору;</w:t>
            </w:r>
          </w:p>
          <w:p w14:paraId="03FD556A" w14:textId="725F288A" w:rsid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0" w:line="282" w:lineRule="auto"/>
              <w:ind w:right="94" w:firstLine="0"/>
            </w:pPr>
            <w:proofErr w:type="spellStart"/>
            <w:r>
              <w:rPr>
                <w:sz w:val="20"/>
              </w:rPr>
              <w:t>обсяг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закупівлі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кількість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або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суми</w:t>
            </w:r>
            <w:proofErr w:type="spellEnd"/>
            <w:r>
              <w:rPr>
                <w:sz w:val="20"/>
              </w:rPr>
              <w:t xml:space="preserve"> договору; </w:t>
            </w:r>
          </w:p>
          <w:p w14:paraId="28C27F4D" w14:textId="77777777" w:rsid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37" w:line="240" w:lineRule="auto"/>
              <w:ind w:right="94" w:firstLine="0"/>
            </w:pPr>
            <w:proofErr w:type="spellStart"/>
            <w:r>
              <w:rPr>
                <w:sz w:val="20"/>
              </w:rPr>
              <w:t>контактних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осіб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замовників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прізвище</w:t>
            </w:r>
            <w:proofErr w:type="spellEnd"/>
            <w:r>
              <w:rPr>
                <w:sz w:val="20"/>
              </w:rPr>
              <w:t xml:space="preserve"> та </w:t>
            </w:r>
            <w:proofErr w:type="spellStart"/>
            <w:r>
              <w:rPr>
                <w:sz w:val="20"/>
              </w:rPr>
              <w:t>контактний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89A84DD" w14:textId="77777777" w:rsidR="00D130C0" w:rsidRDefault="00D130C0" w:rsidP="00D130C0">
            <w:pPr>
              <w:tabs>
                <w:tab w:val="left" w:pos="166"/>
              </w:tabs>
              <w:spacing w:after="19" w:line="259" w:lineRule="auto"/>
              <w:ind w:left="0" w:firstLine="0"/>
            </w:pPr>
            <w:r>
              <w:rPr>
                <w:sz w:val="20"/>
              </w:rPr>
              <w:t xml:space="preserve">телефон); </w:t>
            </w:r>
          </w:p>
          <w:p w14:paraId="49D8066B" w14:textId="6AE7EE98" w:rsidR="00D130C0" w:rsidRDefault="00D130C0" w:rsidP="00D130C0">
            <w:pPr>
              <w:numPr>
                <w:ilvl w:val="0"/>
                <w:numId w:val="3"/>
              </w:numPr>
              <w:tabs>
                <w:tab w:val="left" w:pos="166"/>
              </w:tabs>
              <w:spacing w:after="0" w:line="259" w:lineRule="auto"/>
              <w:ind w:right="94" w:firstLine="0"/>
            </w:pPr>
            <w:r>
              <w:rPr>
                <w:sz w:val="20"/>
              </w:rPr>
              <w:t xml:space="preserve">стан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договору (</w:t>
            </w:r>
            <w:proofErr w:type="spellStart"/>
            <w:r>
              <w:rPr>
                <w:sz w:val="20"/>
              </w:rPr>
              <w:t>виконаний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частково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договір</w:t>
            </w:r>
            <w:proofErr w:type="spellEnd"/>
            <w:r>
              <w:rPr>
                <w:sz w:val="20"/>
              </w:rPr>
              <w:t>)</w:t>
            </w:r>
            <w:r>
              <w:rPr>
                <w:rFonts w:ascii="Calibri" w:eastAsia="Calibri" w:hAnsi="Calibri" w:cs="Calibri"/>
                <w:sz w:val="20"/>
              </w:rPr>
              <w:t>".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524B57" w14:textId="2C7E8693" w:rsidR="00D130C0" w:rsidRDefault="00D130C0" w:rsidP="00D130C0">
            <w:pPr>
              <w:spacing w:after="0" w:line="259" w:lineRule="auto"/>
              <w:ind w:left="0" w:right="51" w:firstLine="0"/>
            </w:pPr>
            <w:proofErr w:type="spellStart"/>
            <w:r>
              <w:rPr>
                <w:sz w:val="20"/>
              </w:rPr>
              <w:t>Надано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довідку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від</w:t>
            </w:r>
            <w:proofErr w:type="spellEnd"/>
            <w:r>
              <w:rPr>
                <w:b/>
                <w:sz w:val="20"/>
              </w:rPr>
              <w:t xml:space="preserve"> 13.12.2021 №1-1212/21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щодо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досвіду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аналогічних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 з АТ "Мотор </w:t>
            </w:r>
            <w:proofErr w:type="spellStart"/>
            <w:r>
              <w:rPr>
                <w:sz w:val="20"/>
              </w:rPr>
              <w:t>Січ</w:t>
            </w:r>
            <w:proofErr w:type="spellEnd"/>
            <w:r>
              <w:rPr>
                <w:sz w:val="20"/>
              </w:rPr>
              <w:t xml:space="preserve">" та ДП "Антонов", а </w:t>
            </w:r>
            <w:proofErr w:type="spellStart"/>
            <w:r>
              <w:rPr>
                <w:sz w:val="20"/>
              </w:rPr>
              <w:t>також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довідку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28.12.2021 №2-2812/21 </w:t>
            </w:r>
            <w:proofErr w:type="spellStart"/>
            <w:r>
              <w:rPr>
                <w:sz w:val="20"/>
              </w:rPr>
              <w:t>щодо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досвіду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аналогічних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 АТ "Мотор </w:t>
            </w:r>
          </w:p>
          <w:p w14:paraId="7F7B144E" w14:textId="769DECFE" w:rsidR="00D130C0" w:rsidRDefault="00D130C0" w:rsidP="00D130C0">
            <w:pPr>
              <w:spacing w:after="18" w:line="259" w:lineRule="auto"/>
              <w:ind w:left="0" w:firstLine="0"/>
            </w:pPr>
            <w:proofErr w:type="spellStart"/>
            <w:r>
              <w:rPr>
                <w:sz w:val="20"/>
              </w:rPr>
              <w:t>Січ</w:t>
            </w:r>
            <w:proofErr w:type="spellEnd"/>
            <w:r>
              <w:rPr>
                <w:sz w:val="20"/>
              </w:rPr>
              <w:t xml:space="preserve">" та ДП "Антонов" та ТОВ </w:t>
            </w:r>
            <w:r>
              <w:rPr>
                <w:sz w:val="20"/>
                <w:lang w:val="uk-UA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Фізар</w:t>
            </w:r>
            <w:proofErr w:type="spellEnd"/>
            <w:r>
              <w:rPr>
                <w:sz w:val="20"/>
              </w:rPr>
              <w:t xml:space="preserve">".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C6E195" w14:textId="77777777" w:rsidR="00D130C0" w:rsidRDefault="00D130C0">
            <w:pPr>
              <w:spacing w:after="0" w:line="259" w:lineRule="auto"/>
              <w:ind w:left="0" w:right="52" w:firstLine="0"/>
            </w:pPr>
            <w:proofErr w:type="spellStart"/>
            <w:r>
              <w:rPr>
                <w:b/>
                <w:sz w:val="20"/>
              </w:rPr>
              <w:t>Виконано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Довідки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відповідно</w:t>
            </w:r>
            <w:proofErr w:type="spellEnd"/>
            <w:r>
              <w:rPr>
                <w:sz w:val="20"/>
              </w:rPr>
              <w:t xml:space="preserve"> до </w:t>
            </w:r>
            <w:proofErr w:type="spellStart"/>
            <w:r>
              <w:rPr>
                <w:sz w:val="20"/>
              </w:rPr>
              <w:t>вимог</w:t>
            </w:r>
            <w:proofErr w:type="spellEnd"/>
            <w:r>
              <w:rPr>
                <w:sz w:val="20"/>
              </w:rPr>
              <w:t xml:space="preserve"> КД. </w:t>
            </w:r>
            <w:proofErr w:type="spellStart"/>
            <w:r>
              <w:rPr>
                <w:sz w:val="20"/>
              </w:rPr>
              <w:t>Слід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зауважити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КД </w:t>
            </w:r>
            <w:proofErr w:type="spellStart"/>
            <w:r>
              <w:rPr>
                <w:sz w:val="20"/>
              </w:rPr>
              <w:t>допускалося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зазначення</w:t>
            </w:r>
            <w:proofErr w:type="spellEnd"/>
            <w:r>
              <w:rPr>
                <w:sz w:val="20"/>
              </w:rPr>
              <w:t xml:space="preserve"> статусу договору "</w:t>
            </w:r>
            <w:proofErr w:type="spellStart"/>
            <w:r>
              <w:rPr>
                <w:sz w:val="20"/>
              </w:rPr>
              <w:t>частково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договір</w:t>
            </w:r>
            <w:proofErr w:type="spellEnd"/>
            <w:r>
              <w:rPr>
                <w:sz w:val="20"/>
              </w:rPr>
              <w:t xml:space="preserve">". </w:t>
            </w:r>
          </w:p>
        </w:tc>
      </w:tr>
      <w:tr w:rsidR="002320CA" w14:paraId="765D8C0A" w14:textId="77777777" w:rsidTr="00D130C0">
        <w:trPr>
          <w:trHeight w:val="3001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9C79" w14:textId="2399D2B2" w:rsidR="002320CA" w:rsidRDefault="0097542F" w:rsidP="00D130C0">
            <w:pPr>
              <w:spacing w:after="20" w:line="257" w:lineRule="auto"/>
              <w:ind w:left="0" w:right="89" w:firstLine="0"/>
            </w:pPr>
            <w:r>
              <w:rPr>
                <w:b/>
                <w:sz w:val="20"/>
              </w:rPr>
              <w:t xml:space="preserve">п. 1.2 </w:t>
            </w:r>
            <w:proofErr w:type="spellStart"/>
            <w:r>
              <w:rPr>
                <w:b/>
                <w:sz w:val="20"/>
              </w:rPr>
              <w:t>Додатку</w:t>
            </w:r>
            <w:proofErr w:type="spellEnd"/>
            <w:r>
              <w:rPr>
                <w:b/>
                <w:sz w:val="20"/>
              </w:rPr>
              <w:t xml:space="preserve"> 1 та п. 1.2. </w:t>
            </w:r>
            <w:proofErr w:type="spellStart"/>
            <w:r>
              <w:rPr>
                <w:b/>
                <w:sz w:val="20"/>
              </w:rPr>
              <w:t>Додатку</w:t>
            </w:r>
            <w:proofErr w:type="spellEnd"/>
            <w:r>
              <w:rPr>
                <w:b/>
                <w:sz w:val="20"/>
              </w:rPr>
              <w:t xml:space="preserve"> 2</w:t>
            </w:r>
            <w:r>
              <w:rPr>
                <w:sz w:val="20"/>
              </w:rPr>
              <w:t xml:space="preserve"> "</w:t>
            </w:r>
            <w:proofErr w:type="spellStart"/>
            <w:r>
              <w:rPr>
                <w:sz w:val="20"/>
              </w:rPr>
              <w:t>Додатково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надаються</w:t>
            </w:r>
            <w:proofErr w:type="spellEnd"/>
            <w:r>
              <w:rPr>
                <w:sz w:val="20"/>
              </w:rPr>
              <w:t xml:space="preserve"> лист-</w:t>
            </w:r>
            <w:proofErr w:type="spellStart"/>
            <w:r>
              <w:rPr>
                <w:sz w:val="20"/>
              </w:rPr>
              <w:t>відгук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принаймні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1-го контрагента, </w:t>
            </w:r>
            <w:proofErr w:type="spellStart"/>
            <w:r>
              <w:rPr>
                <w:sz w:val="20"/>
              </w:rPr>
              <w:t>зазначених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довідці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вище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щодо</w:t>
            </w:r>
            <w:proofErr w:type="spellEnd"/>
            <w:r>
              <w:rPr>
                <w:sz w:val="20"/>
              </w:rPr>
              <w:t xml:space="preserve"> позитивного </w:t>
            </w:r>
            <w:proofErr w:type="spellStart"/>
            <w:r>
              <w:rPr>
                <w:sz w:val="20"/>
              </w:rPr>
              <w:t>досвіду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аналогічного</w:t>
            </w:r>
            <w:proofErr w:type="spellEnd"/>
            <w:r>
              <w:rPr>
                <w:sz w:val="20"/>
              </w:rPr>
              <w:t xml:space="preserve"> договору  </w:t>
            </w:r>
            <w:proofErr w:type="spellStart"/>
            <w:r>
              <w:rPr>
                <w:b/>
                <w:sz w:val="20"/>
              </w:rPr>
              <w:t>або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копії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актів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виконаних</w:t>
            </w:r>
            <w:proofErr w:type="spellEnd"/>
            <w:r>
              <w:rPr>
                <w:sz w:val="20"/>
              </w:rPr>
              <w:t xml:space="preserve"> робіт/</w:t>
            </w:r>
            <w:proofErr w:type="spellStart"/>
            <w:r>
              <w:rPr>
                <w:sz w:val="20"/>
              </w:rPr>
              <w:t>наданих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послуг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видаткові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накладні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</w:t>
            </w:r>
            <w:r>
              <w:rPr>
                <w:sz w:val="20"/>
              </w:rPr>
              <w:t>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інші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документи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підтверджують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зазначених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довідці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аналогічних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 (не </w:t>
            </w:r>
            <w:proofErr w:type="spellStart"/>
            <w:r>
              <w:rPr>
                <w:sz w:val="20"/>
              </w:rPr>
              <w:t>менше</w:t>
            </w:r>
            <w:proofErr w:type="spellEnd"/>
            <w:r>
              <w:rPr>
                <w:sz w:val="20"/>
              </w:rPr>
              <w:t xml:space="preserve"> 2-ох </w:t>
            </w:r>
            <w:proofErr w:type="spellStart"/>
            <w:r>
              <w:rPr>
                <w:sz w:val="20"/>
              </w:rPr>
              <w:t>договорів</w:t>
            </w:r>
            <w:proofErr w:type="spellEnd"/>
            <w:r>
              <w:rPr>
                <w:sz w:val="20"/>
              </w:rPr>
              <w:t xml:space="preserve">)."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BF19" w14:textId="77777777" w:rsidR="002320CA" w:rsidRDefault="0097542F">
            <w:pPr>
              <w:spacing w:after="0" w:line="259" w:lineRule="auto"/>
              <w:ind w:left="0" w:right="91" w:firstLine="0"/>
            </w:pPr>
            <w:proofErr w:type="spellStart"/>
            <w:r>
              <w:rPr>
                <w:sz w:val="20"/>
              </w:rPr>
              <w:t>Надано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листи-відгуки</w:t>
            </w:r>
            <w:proofErr w:type="spellEnd"/>
            <w:r>
              <w:rPr>
                <w:sz w:val="20"/>
              </w:rPr>
              <w:t xml:space="preserve">: 1. </w:t>
            </w:r>
            <w:r>
              <w:rPr>
                <w:b/>
                <w:sz w:val="20"/>
              </w:rPr>
              <w:t xml:space="preserve">АТ "Мотор </w:t>
            </w:r>
            <w:proofErr w:type="spellStart"/>
            <w:r>
              <w:rPr>
                <w:b/>
                <w:sz w:val="20"/>
              </w:rPr>
              <w:t>Січ</w:t>
            </w:r>
            <w:proofErr w:type="spellEnd"/>
            <w:r>
              <w:rPr>
                <w:b/>
                <w:sz w:val="20"/>
              </w:rPr>
              <w:t>"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11.06.2021 №АК-</w:t>
            </w:r>
            <w:r>
              <w:rPr>
                <w:sz w:val="20"/>
              </w:rPr>
              <w:t xml:space="preserve">336 у </w:t>
            </w:r>
            <w:proofErr w:type="spellStart"/>
            <w:r>
              <w:rPr>
                <w:sz w:val="20"/>
              </w:rPr>
              <w:t>якому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договір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виконується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встановлені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терміни</w:t>
            </w:r>
            <w:proofErr w:type="spellEnd"/>
            <w:r>
              <w:rPr>
                <w:sz w:val="20"/>
              </w:rPr>
              <w:t xml:space="preserve"> та в </w:t>
            </w:r>
            <w:proofErr w:type="spellStart"/>
            <w:r>
              <w:rPr>
                <w:sz w:val="20"/>
              </w:rPr>
              <w:t>повному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обсязі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продукція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відповідає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технічним</w:t>
            </w:r>
            <w:proofErr w:type="spellEnd"/>
            <w:r>
              <w:rPr>
                <w:sz w:val="20"/>
              </w:rPr>
              <w:t xml:space="preserve"> характеристикам; 2. </w:t>
            </w:r>
            <w:r>
              <w:rPr>
                <w:b/>
                <w:sz w:val="20"/>
              </w:rPr>
              <w:t>ТОВ "</w:t>
            </w:r>
            <w:proofErr w:type="spellStart"/>
            <w:r>
              <w:rPr>
                <w:b/>
                <w:sz w:val="20"/>
              </w:rPr>
              <w:t>Фізар</w:t>
            </w:r>
            <w:proofErr w:type="spellEnd"/>
            <w:r>
              <w:rPr>
                <w:b/>
                <w:sz w:val="20"/>
              </w:rPr>
              <w:t xml:space="preserve">" </w:t>
            </w:r>
            <w:proofErr w:type="spellStart"/>
            <w:r>
              <w:rPr>
                <w:sz w:val="20"/>
              </w:rPr>
              <w:t>від</w:t>
            </w:r>
            <w:proofErr w:type="spellEnd"/>
            <w:r>
              <w:rPr>
                <w:sz w:val="20"/>
              </w:rPr>
              <w:t xml:space="preserve"> 12.04.2021 №Ф011204 у </w:t>
            </w:r>
            <w:proofErr w:type="spellStart"/>
            <w:r>
              <w:rPr>
                <w:sz w:val="20"/>
              </w:rPr>
              <w:t>якому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зазначено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договір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вчасно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претензії</w:t>
            </w:r>
            <w:proofErr w:type="spellEnd"/>
            <w:r>
              <w:rPr>
                <w:sz w:val="20"/>
              </w:rPr>
              <w:t xml:space="preserve"> не </w:t>
            </w:r>
            <w:proofErr w:type="spellStart"/>
            <w:r>
              <w:rPr>
                <w:sz w:val="20"/>
              </w:rPr>
              <w:t>виникали</w:t>
            </w:r>
            <w:proofErr w:type="spellEnd"/>
            <w:r>
              <w:rPr>
                <w:sz w:val="20"/>
              </w:rPr>
              <w:t xml:space="preserve">.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068F" w14:textId="77777777" w:rsidR="002320CA" w:rsidRDefault="0097542F">
            <w:pPr>
              <w:spacing w:after="0" w:line="259" w:lineRule="auto"/>
              <w:ind w:left="0" w:right="90" w:firstLine="0"/>
            </w:pPr>
            <w:proofErr w:type="spellStart"/>
            <w:r>
              <w:rPr>
                <w:b/>
                <w:sz w:val="20"/>
              </w:rPr>
              <w:t>Виконано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КД не </w:t>
            </w:r>
            <w:proofErr w:type="spellStart"/>
            <w:r>
              <w:rPr>
                <w:sz w:val="20"/>
              </w:rPr>
              <w:t>було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передбачено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що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листи-відгуки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повинні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надаватися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лише</w:t>
            </w:r>
            <w:proofErr w:type="spellEnd"/>
            <w:r>
              <w:rPr>
                <w:sz w:val="20"/>
              </w:rPr>
              <w:t xml:space="preserve"> за </w:t>
            </w:r>
            <w:proofErr w:type="spellStart"/>
            <w:r>
              <w:rPr>
                <w:sz w:val="20"/>
              </w:rPr>
              <w:t>виконаними</w:t>
            </w:r>
            <w:proofErr w:type="spellEnd"/>
            <w:r>
              <w:rPr>
                <w:sz w:val="20"/>
              </w:rPr>
              <w:t xml:space="preserve"> договорами. Таким чином, </w:t>
            </w:r>
            <w:proofErr w:type="spellStart"/>
            <w:r>
              <w:rPr>
                <w:sz w:val="20"/>
              </w:rPr>
              <w:t>учасники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можливість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надати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їх</w:t>
            </w:r>
            <w:proofErr w:type="spellEnd"/>
            <w:r>
              <w:rPr>
                <w:sz w:val="20"/>
              </w:rPr>
              <w:t xml:space="preserve"> як за </w:t>
            </w:r>
            <w:proofErr w:type="spellStart"/>
            <w:r>
              <w:rPr>
                <w:sz w:val="20"/>
              </w:rPr>
              <w:t>виконаними</w:t>
            </w:r>
            <w:proofErr w:type="spellEnd"/>
            <w:r>
              <w:rPr>
                <w:sz w:val="20"/>
              </w:rPr>
              <w:t xml:space="preserve"> договорами, так і за </w:t>
            </w:r>
            <w:proofErr w:type="spellStart"/>
            <w:r>
              <w:rPr>
                <w:sz w:val="20"/>
              </w:rPr>
              <w:t>частково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виконаними</w:t>
            </w:r>
            <w:proofErr w:type="spellEnd"/>
            <w:r>
              <w:rPr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7DD251A4" w14:textId="5EBC439D" w:rsidR="002320CA" w:rsidRDefault="0097542F" w:rsidP="009762D5">
      <w:pPr>
        <w:ind w:left="-1"/>
      </w:pPr>
      <w:proofErr w:type="spellStart"/>
      <w:r>
        <w:t>Крім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,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 результатом </w:t>
      </w:r>
      <w:proofErr w:type="spellStart"/>
      <w:r>
        <w:t>проведеного</w:t>
      </w:r>
      <w:proofErr w:type="spellEnd"/>
      <w:r>
        <w:t xml:space="preserve"> конкурсу UA</w:t>
      </w:r>
      <w:r w:rsidR="009762D5">
        <w:rPr>
          <w:lang w:val="uk-UA"/>
        </w:rPr>
        <w:t>-</w:t>
      </w:r>
      <w:r>
        <w:t xml:space="preserve">2021-05-06-002051-b </w:t>
      </w:r>
      <w:proofErr w:type="spellStart"/>
      <w:r>
        <w:t>між</w:t>
      </w:r>
      <w:proofErr w:type="spellEnd"/>
      <w:r>
        <w:t xml:space="preserve"> ДП "Антонов" та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</w:t>
      </w:r>
      <w:proofErr w:type="spellStart"/>
      <w:r>
        <w:t>укладено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постачання </w:t>
      </w:r>
      <w:proofErr w:type="spellStart"/>
      <w:r>
        <w:t>від</w:t>
      </w:r>
      <w:proofErr w:type="spellEnd"/>
      <w:r>
        <w:t xml:space="preserve"> 20.09.2021 №10.0955.2021. </w:t>
      </w:r>
      <w:proofErr w:type="spellStart"/>
      <w:r>
        <w:t>Згідно</w:t>
      </w:r>
      <w:proofErr w:type="spellEnd"/>
      <w:r>
        <w:t xml:space="preserve"> умов договору </w:t>
      </w:r>
      <w:proofErr w:type="spellStart"/>
      <w:r>
        <w:t>продукція</w:t>
      </w:r>
      <w:proofErr w:type="spellEnd"/>
      <w:r>
        <w:t xml:space="preserve"> мала бути </w:t>
      </w:r>
      <w:proofErr w:type="spellStart"/>
      <w:r>
        <w:t>постав</w:t>
      </w:r>
      <w:r>
        <w:t>леною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90 </w:t>
      </w:r>
      <w:proofErr w:type="spellStart"/>
      <w:r>
        <w:t>к.д</w:t>
      </w:r>
      <w:proofErr w:type="spellEnd"/>
      <w:r>
        <w:t xml:space="preserve">. з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оплати у </w:t>
      </w:r>
      <w:proofErr w:type="spellStart"/>
      <w:r>
        <w:t>розмірі</w:t>
      </w:r>
      <w:proofErr w:type="spellEnd"/>
      <w:r>
        <w:t xml:space="preserve"> 50%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рахунку</w:t>
      </w:r>
      <w:proofErr w:type="spellEnd"/>
      <w:r>
        <w:t xml:space="preserve"> на оплату. </w:t>
      </w:r>
      <w:proofErr w:type="spellStart"/>
      <w:r>
        <w:t>Однак</w:t>
      </w:r>
      <w:proofErr w:type="spellEnd"/>
      <w:r>
        <w:t xml:space="preserve">, </w:t>
      </w:r>
      <w:proofErr w:type="spellStart"/>
      <w:r>
        <w:t>згідно</w:t>
      </w:r>
      <w:proofErr w:type="spellEnd"/>
      <w:r>
        <w:t xml:space="preserve"> листа ДП "Антонов" </w:t>
      </w:r>
      <w:proofErr w:type="spellStart"/>
      <w:r>
        <w:t>від</w:t>
      </w:r>
      <w:proofErr w:type="spellEnd"/>
      <w:r>
        <w:t xml:space="preserve"> 30.09.2021 №169/11368-21 оплату не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, а підприємство просило </w:t>
      </w:r>
      <w:proofErr w:type="spellStart"/>
      <w:r>
        <w:t>розпочати</w:t>
      </w:r>
      <w:proofErr w:type="spellEnd"/>
      <w:r>
        <w:t xml:space="preserve"> роботу з пос</w:t>
      </w:r>
      <w:r>
        <w:t xml:space="preserve">тавки </w:t>
      </w:r>
      <w:proofErr w:type="spellStart"/>
      <w:r>
        <w:t>авіаційних</w:t>
      </w:r>
      <w:proofErr w:type="spellEnd"/>
      <w:r>
        <w:t xml:space="preserve"> шин без </w:t>
      </w:r>
      <w:proofErr w:type="spellStart"/>
      <w:r>
        <w:t>передоплати</w:t>
      </w:r>
      <w:proofErr w:type="spellEnd"/>
      <w:r>
        <w:t xml:space="preserve">. </w:t>
      </w:r>
      <w:proofErr w:type="spellStart"/>
      <w:r>
        <w:t>Передоплату</w:t>
      </w:r>
      <w:proofErr w:type="spellEnd"/>
      <w:r>
        <w:t xml:space="preserve"> </w:t>
      </w:r>
      <w:proofErr w:type="spellStart"/>
      <w:r>
        <w:t>здійснено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20.01.2022.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саме</w:t>
      </w:r>
      <w:proofErr w:type="spellEnd"/>
      <w:r>
        <w:t xml:space="preserve"> ДП "Антонов" порушено </w:t>
      </w:r>
      <w:proofErr w:type="spellStart"/>
      <w:r>
        <w:t>умови</w:t>
      </w:r>
      <w:proofErr w:type="spellEnd"/>
      <w:r>
        <w:t xml:space="preserve"> договору.  </w:t>
      </w:r>
    </w:p>
    <w:p w14:paraId="08930415" w14:textId="77777777" w:rsidR="002320CA" w:rsidRDefault="0097542F">
      <w:pPr>
        <w:ind w:left="-1"/>
      </w:pPr>
      <w:proofErr w:type="spellStart"/>
      <w:r>
        <w:t>Водночас</w:t>
      </w:r>
      <w:proofErr w:type="spellEnd"/>
      <w:r>
        <w:t xml:space="preserve"> </w:t>
      </w:r>
      <w:proofErr w:type="spellStart"/>
      <w:r>
        <w:t>звертаємо</w:t>
      </w:r>
      <w:proofErr w:type="spellEnd"/>
      <w:r>
        <w:t xml:space="preserve"> вашу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нецінового</w:t>
      </w:r>
      <w:proofErr w:type="spellEnd"/>
      <w:r>
        <w:t xml:space="preserve"> </w:t>
      </w:r>
      <w:proofErr w:type="spellStart"/>
      <w:r>
        <w:t>критерію</w:t>
      </w:r>
      <w:proofErr w:type="spellEnd"/>
      <w:r>
        <w:t xml:space="preserve"> з </w:t>
      </w:r>
      <w:proofErr w:type="spellStart"/>
      <w:r>
        <w:t>умовами</w:t>
      </w:r>
      <w:proofErr w:type="spellEnd"/>
      <w:r>
        <w:t xml:space="preserve"> поставки  CPT та DDP є </w:t>
      </w:r>
      <w:proofErr w:type="spellStart"/>
      <w:r>
        <w:t>недоречним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згідно</w:t>
      </w:r>
      <w:proofErr w:type="spellEnd"/>
      <w:r>
        <w:t xml:space="preserve"> п. 4 </w:t>
      </w:r>
      <w:proofErr w:type="spellStart"/>
      <w:r>
        <w:t>Додатку</w:t>
      </w:r>
      <w:proofErr w:type="spellEnd"/>
      <w:r>
        <w:t xml:space="preserve"> 7 "Методики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нецінових</w:t>
      </w:r>
      <w:proofErr w:type="spellEnd"/>
      <w:r>
        <w:t xml:space="preserve"> </w:t>
      </w:r>
      <w:proofErr w:type="spellStart"/>
      <w:r>
        <w:t>критеріїв</w:t>
      </w:r>
      <w:proofErr w:type="spellEnd"/>
      <w:r>
        <w:t xml:space="preserve"> для забезпечення </w:t>
      </w:r>
      <w:proofErr w:type="spellStart"/>
      <w:r>
        <w:t>виробничих</w:t>
      </w:r>
      <w:proofErr w:type="spellEnd"/>
      <w:r>
        <w:t xml:space="preserve"> потреб та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" </w:t>
      </w:r>
      <w:proofErr w:type="spellStart"/>
      <w:r>
        <w:t>передбаченої</w:t>
      </w:r>
      <w:proofErr w:type="spellEnd"/>
      <w:r>
        <w:t xml:space="preserve"> Порядком закупівель </w:t>
      </w:r>
      <w:proofErr w:type="spellStart"/>
      <w:r>
        <w:t>підприємствами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29.11.2019 №333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застосува</w:t>
      </w:r>
      <w:r>
        <w:t>ння</w:t>
      </w:r>
      <w:proofErr w:type="spellEnd"/>
      <w:r>
        <w:t xml:space="preserve"> </w:t>
      </w:r>
      <w:proofErr w:type="spellStart"/>
      <w:r>
        <w:t>нецінового</w:t>
      </w:r>
      <w:proofErr w:type="spellEnd"/>
      <w:r>
        <w:t xml:space="preserve"> </w:t>
      </w:r>
      <w:proofErr w:type="spellStart"/>
      <w:r>
        <w:t>критерію</w:t>
      </w:r>
      <w:proofErr w:type="spellEnd"/>
      <w:r>
        <w:t xml:space="preserve"> з </w:t>
      </w:r>
      <w:proofErr w:type="spellStart"/>
      <w:r>
        <w:t>урахуванням</w:t>
      </w:r>
      <w:proofErr w:type="spellEnd"/>
      <w:r>
        <w:t xml:space="preserve"> умов поставки DDP та DAP, для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порівняння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та </w:t>
      </w:r>
      <w:proofErr w:type="spellStart"/>
      <w:r>
        <w:t>зарубіжних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пільги</w:t>
      </w:r>
      <w:proofErr w:type="spellEnd"/>
      <w:r>
        <w:t xml:space="preserve"> за </w:t>
      </w:r>
      <w:proofErr w:type="spellStart"/>
      <w:r>
        <w:t>сплату</w:t>
      </w:r>
      <w:proofErr w:type="spellEnd"/>
      <w:r>
        <w:t xml:space="preserve"> ПДВ.  </w:t>
      </w:r>
    </w:p>
    <w:p w14:paraId="0B1044B7" w14:textId="77777777" w:rsidR="002320CA" w:rsidRDefault="0097542F">
      <w:pPr>
        <w:ind w:left="-1"/>
      </w:pPr>
      <w:r>
        <w:t xml:space="preserve">Таким чином, на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скасуват</w:t>
      </w:r>
      <w:r>
        <w:t>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Протоколу </w:t>
      </w:r>
      <w:proofErr w:type="spellStart"/>
      <w:r>
        <w:t>від</w:t>
      </w:r>
      <w:proofErr w:type="spellEnd"/>
      <w:r>
        <w:t xml:space="preserve"> 17.01.2022 №1789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"</w:t>
      </w:r>
      <w:proofErr w:type="spellStart"/>
      <w:r>
        <w:t>Спецсервіс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та </w:t>
      </w:r>
      <w:proofErr w:type="spellStart"/>
      <w:r>
        <w:t>здійснити</w:t>
      </w:r>
      <w:proofErr w:type="spellEnd"/>
      <w:r>
        <w:t xml:space="preserve"> повторно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lastRenderedPageBreak/>
        <w:t>відповідності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, </w:t>
      </w:r>
      <w:proofErr w:type="spellStart"/>
      <w:r>
        <w:t>завершити</w:t>
      </w:r>
      <w:proofErr w:type="spellEnd"/>
      <w:r>
        <w:t xml:space="preserve"> процедуру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0A28E4F8" w14:textId="77777777" w:rsidR="002320CA" w:rsidRDefault="0097542F">
      <w:pPr>
        <w:ind w:left="-1"/>
      </w:pPr>
      <w:proofErr w:type="spellStart"/>
      <w:r>
        <w:t>Інформацію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</w:t>
      </w:r>
      <w:proofErr w:type="spellStart"/>
      <w:r>
        <w:t>повідомити</w:t>
      </w:r>
      <w:proofErr w:type="spellEnd"/>
      <w:r>
        <w:t xml:space="preserve"> до </w:t>
      </w:r>
      <w:r>
        <w:rPr>
          <w:b/>
        </w:rPr>
        <w:t>"04" лютого 2022</w:t>
      </w:r>
      <w:r>
        <w:t xml:space="preserve"> на </w:t>
      </w:r>
      <w:proofErr w:type="spellStart"/>
      <w:r>
        <w:t>електронну</w:t>
      </w:r>
      <w:proofErr w:type="spellEnd"/>
      <w:r>
        <w:t xml:space="preserve"> адресу </w:t>
      </w:r>
      <w:r>
        <w:rPr>
          <w:color w:val="0000FF"/>
          <w:u w:val="single" w:color="0000FF"/>
        </w:rPr>
        <w:t>control@ukroboronprom.com</w:t>
      </w:r>
      <w:r>
        <w:t xml:space="preserve">.   </w:t>
      </w:r>
    </w:p>
    <w:p w14:paraId="5DE4B251" w14:textId="77777777" w:rsidR="002320CA" w:rsidRDefault="0097542F">
      <w:pPr>
        <w:spacing w:after="57" w:line="259" w:lineRule="auto"/>
        <w:ind w:left="0" w:firstLine="0"/>
        <w:jc w:val="left"/>
      </w:pPr>
      <w:r>
        <w:t xml:space="preserve"> </w:t>
      </w:r>
    </w:p>
    <w:p w14:paraId="0A2AE56B" w14:textId="14BA20E7" w:rsidR="002320CA" w:rsidRDefault="0097542F" w:rsidP="0097542F">
      <w:pPr>
        <w:ind w:left="-1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задоволено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ТОВ "</w:t>
      </w:r>
      <w:proofErr w:type="spellStart"/>
      <w:r>
        <w:t>Спец</w:t>
      </w:r>
      <w:r>
        <w:t>сервіс</w:t>
      </w:r>
      <w:proofErr w:type="spellEnd"/>
      <w:r>
        <w:t xml:space="preserve"> </w:t>
      </w:r>
      <w:proofErr w:type="spellStart"/>
      <w:r>
        <w:t>Україна</w:t>
      </w:r>
      <w:proofErr w:type="spellEnd"/>
      <w:r>
        <w:t xml:space="preserve">" </w:t>
      </w:r>
      <w:proofErr w:type="spellStart"/>
      <w:r>
        <w:t>виконав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та </w:t>
      </w:r>
      <w:proofErr w:type="spellStart"/>
      <w:r>
        <w:t>підтвердив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аналогічних</w:t>
      </w:r>
      <w:proofErr w:type="spellEnd"/>
      <w:r>
        <w:t xml:space="preserve"> </w:t>
      </w:r>
      <w:proofErr w:type="spellStart"/>
      <w:r>
        <w:t>договорів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викладене</w:t>
      </w:r>
      <w:proofErr w:type="spellEnd"/>
      <w:r>
        <w:t xml:space="preserve">, </w:t>
      </w:r>
      <w:proofErr w:type="spellStart"/>
      <w:r>
        <w:t>Замовником</w:t>
      </w:r>
      <w:proofErr w:type="spellEnd"/>
      <w:r>
        <w:t xml:space="preserve"> буде </w:t>
      </w:r>
      <w:proofErr w:type="spellStart"/>
      <w:r>
        <w:t>скасовано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особи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17.01.2022 №1789 та повторно </w:t>
      </w:r>
      <w:proofErr w:type="spellStart"/>
      <w:r>
        <w:t>переглянуто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тов</w:t>
      </w:r>
      <w:r>
        <w:t>ариства</w:t>
      </w:r>
      <w:proofErr w:type="spellEnd"/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повної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, процедуру </w:t>
      </w:r>
      <w:proofErr w:type="spellStart"/>
      <w:r>
        <w:t>закупівлі</w:t>
      </w:r>
      <w:proofErr w:type="spellEnd"/>
      <w:r>
        <w:t xml:space="preserve"> буде завершено </w:t>
      </w:r>
      <w:proofErr w:type="spellStart"/>
      <w:r>
        <w:t>прийняттям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. </w:t>
      </w:r>
    </w:p>
    <w:p w14:paraId="3DE774FB" w14:textId="77777777" w:rsidR="00C34CA2" w:rsidRDefault="0097542F" w:rsidP="00C34CA2">
      <w:pPr>
        <w:ind w:left="-1"/>
      </w:pPr>
      <w:proofErr w:type="spellStart"/>
      <w:r>
        <w:t>Принагідно</w:t>
      </w:r>
      <w:proofErr w:type="spellEnd"/>
      <w:r>
        <w:t xml:space="preserve">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підприємство </w:t>
      </w:r>
      <w:proofErr w:type="spellStart"/>
      <w:r>
        <w:t>Замовника</w:t>
      </w:r>
      <w:proofErr w:type="spellEnd"/>
      <w:r>
        <w:t xml:space="preserve"> мало право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нецінові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проведення </w:t>
      </w:r>
      <w:proofErr w:type="spellStart"/>
      <w:r>
        <w:t>зак</w:t>
      </w:r>
      <w:r>
        <w:t>упівлі</w:t>
      </w:r>
      <w:proofErr w:type="spellEnd"/>
      <w:r>
        <w:t xml:space="preserve">. </w:t>
      </w:r>
      <w:proofErr w:type="spellStart"/>
      <w:r>
        <w:t>Враховуючи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жодним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 не </w:t>
      </w:r>
      <w:proofErr w:type="spellStart"/>
      <w:r>
        <w:t>оскаржено</w:t>
      </w:r>
      <w:proofErr w:type="spellEnd"/>
      <w:r>
        <w:t xml:space="preserve"> </w:t>
      </w:r>
      <w:proofErr w:type="spellStart"/>
      <w:r>
        <w:t>застосовані</w:t>
      </w:r>
      <w:proofErr w:type="spellEnd"/>
      <w:r>
        <w:t xml:space="preserve"> </w:t>
      </w:r>
      <w:proofErr w:type="spellStart"/>
      <w:r>
        <w:t>нецінові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,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</w:t>
      </w:r>
      <w:proofErr w:type="spellStart"/>
      <w:r>
        <w:t>погодились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застосуванням</w:t>
      </w:r>
      <w:proofErr w:type="spellEnd"/>
      <w:r>
        <w:t xml:space="preserve">.  </w:t>
      </w:r>
    </w:p>
    <w:p w14:paraId="156E451F" w14:textId="3FBFD8A8" w:rsidR="002320CA" w:rsidRDefault="0097542F" w:rsidP="00C34CA2">
      <w:pPr>
        <w:ind w:left="-1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"ЗА". </w:t>
      </w:r>
    </w:p>
    <w:p w14:paraId="0E7FBBCE" w14:textId="77777777" w:rsidR="00275E9D" w:rsidRDefault="0097542F" w:rsidP="00275E9D">
      <w:pPr>
        <w:spacing w:after="381" w:line="259" w:lineRule="auto"/>
        <w:ind w:left="3909" w:firstLine="0"/>
        <w:jc w:val="center"/>
      </w:pPr>
      <w:r>
        <w:rPr>
          <w:b/>
        </w:rPr>
        <w:t xml:space="preserve"> </w:t>
      </w:r>
      <w:r w:rsidR="00275E9D">
        <w:rPr>
          <w:sz w:val="12"/>
        </w:rPr>
        <w:t>ДК УКРОБОРОНПРОМ</w:t>
      </w:r>
    </w:p>
    <w:p w14:paraId="55548176" w14:textId="77777777" w:rsidR="00275E9D" w:rsidRDefault="00275E9D" w:rsidP="00275E9D">
      <w:pPr>
        <w:spacing w:after="0" w:line="259" w:lineRule="auto"/>
        <w:ind w:left="3908" w:firstLine="0"/>
        <w:jc w:val="center"/>
      </w:pPr>
      <w:r>
        <w:rPr>
          <w:rFonts w:ascii="Code 128" w:eastAsia="Code 128" w:hAnsi="Code 128" w:cs="Code 128"/>
          <w:sz w:val="48"/>
        </w:rPr>
        <w:t>Ì3140995uÎ</w:t>
      </w:r>
    </w:p>
    <w:p w14:paraId="25F76B7A" w14:textId="77777777" w:rsidR="00275E9D" w:rsidRDefault="00275E9D" w:rsidP="00275E9D">
      <w:pPr>
        <w:spacing w:after="0" w:line="259" w:lineRule="auto"/>
        <w:ind w:left="3908" w:firstLine="0"/>
        <w:jc w:val="center"/>
      </w:pPr>
      <w:r>
        <w:rPr>
          <w:sz w:val="16"/>
        </w:rPr>
        <w:t>3140995</w:t>
      </w:r>
    </w:p>
    <w:p w14:paraId="425E66BE" w14:textId="1FE2F878" w:rsidR="002320CA" w:rsidRDefault="002320CA">
      <w:pPr>
        <w:spacing w:after="59" w:line="259" w:lineRule="auto"/>
        <w:ind w:left="713" w:firstLine="0"/>
        <w:jc w:val="left"/>
      </w:pPr>
    </w:p>
    <w:sectPr w:rsidR="002320CA">
      <w:footerReference w:type="even" r:id="rId8"/>
      <w:footerReference w:type="default" r:id="rId9"/>
      <w:footerReference w:type="first" r:id="rId10"/>
      <w:pgSz w:w="11906" w:h="16838"/>
      <w:pgMar w:top="1138" w:right="843" w:bottom="168" w:left="1697" w:header="72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3261" w14:textId="77777777" w:rsidR="00000000" w:rsidRDefault="0097542F">
      <w:pPr>
        <w:spacing w:after="0" w:line="240" w:lineRule="auto"/>
      </w:pPr>
      <w:r>
        <w:separator/>
      </w:r>
    </w:p>
  </w:endnote>
  <w:endnote w:type="continuationSeparator" w:id="0">
    <w:p w14:paraId="3958369D" w14:textId="77777777" w:rsidR="00000000" w:rsidRDefault="0097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054C" w14:textId="77777777" w:rsidR="002320CA" w:rsidRDefault="0097542F">
    <w:pPr>
      <w:spacing w:after="0" w:line="259" w:lineRule="auto"/>
      <w:ind w:left="3380" w:firstLine="0"/>
      <w:jc w:val="left"/>
    </w:pPr>
    <w:r>
      <w:t xml:space="preserve">№ 2 </w:t>
    </w:r>
    <w:proofErr w:type="spellStart"/>
    <w:r>
      <w:t>від</w:t>
    </w:r>
    <w:proofErr w:type="spellEnd"/>
    <w:r>
      <w:t xml:space="preserve"> 31.01.2022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54BDC" w14:textId="77777777" w:rsidR="002320CA" w:rsidRDefault="0097542F">
    <w:pPr>
      <w:spacing w:after="0" w:line="259" w:lineRule="auto"/>
      <w:ind w:left="3380" w:firstLine="0"/>
      <w:jc w:val="left"/>
    </w:pPr>
    <w:r>
      <w:t xml:space="preserve">№ 2 </w:t>
    </w:r>
    <w:proofErr w:type="spellStart"/>
    <w:r>
      <w:t>від</w:t>
    </w:r>
    <w:proofErr w:type="spellEnd"/>
    <w:r>
      <w:t xml:space="preserve"> 31.01.2022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FEAA" w14:textId="77777777" w:rsidR="002320CA" w:rsidRDefault="0097542F">
    <w:pPr>
      <w:spacing w:after="0" w:line="259" w:lineRule="auto"/>
      <w:ind w:left="3380" w:firstLine="0"/>
      <w:jc w:val="left"/>
    </w:pPr>
    <w:r>
      <w:t xml:space="preserve">№ 2 </w:t>
    </w:r>
    <w:proofErr w:type="spellStart"/>
    <w:r>
      <w:t>від</w:t>
    </w:r>
    <w:proofErr w:type="spellEnd"/>
    <w:r>
      <w:t xml:space="preserve"> 31.01.2022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4DED" w14:textId="77777777" w:rsidR="00000000" w:rsidRDefault="0097542F">
      <w:pPr>
        <w:spacing w:after="0" w:line="240" w:lineRule="auto"/>
      </w:pPr>
      <w:r>
        <w:separator/>
      </w:r>
    </w:p>
  </w:footnote>
  <w:footnote w:type="continuationSeparator" w:id="0">
    <w:p w14:paraId="5D5CAFD6" w14:textId="77777777" w:rsidR="00000000" w:rsidRDefault="00975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830AD"/>
    <w:multiLevelType w:val="hybridMultilevel"/>
    <w:tmpl w:val="40D80B60"/>
    <w:lvl w:ilvl="0" w:tplc="CA30165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466F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72FDE6">
      <w:start w:val="1"/>
      <w:numFmt w:val="bullet"/>
      <w:lvlText w:val="▪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EBBDA">
      <w:start w:val="1"/>
      <w:numFmt w:val="bullet"/>
      <w:lvlText w:val="•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800EE">
      <w:start w:val="1"/>
      <w:numFmt w:val="bullet"/>
      <w:lvlText w:val="o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E21232">
      <w:start w:val="1"/>
      <w:numFmt w:val="bullet"/>
      <w:lvlText w:val="▪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62ACFC">
      <w:start w:val="1"/>
      <w:numFmt w:val="bullet"/>
      <w:lvlText w:val="•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B6B1A2">
      <w:start w:val="1"/>
      <w:numFmt w:val="bullet"/>
      <w:lvlText w:val="o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8E2E1E">
      <w:start w:val="1"/>
      <w:numFmt w:val="bullet"/>
      <w:lvlText w:val="▪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81D43"/>
    <w:multiLevelType w:val="hybridMultilevel"/>
    <w:tmpl w:val="9DE25BA0"/>
    <w:lvl w:ilvl="0" w:tplc="8B248004">
      <w:start w:val="1"/>
      <w:numFmt w:val="bullet"/>
      <w:lvlText w:val="-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E8B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ACB5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02B2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C6C97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8A61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22EF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031C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A6712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12F9A"/>
    <w:multiLevelType w:val="hybridMultilevel"/>
    <w:tmpl w:val="D0B8C3CC"/>
    <w:lvl w:ilvl="0" w:tplc="225441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4ADB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FC75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2649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E0C1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5066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E2D4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D0A0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3E90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CA"/>
    <w:rsid w:val="002320CA"/>
    <w:rsid w:val="00275E9D"/>
    <w:rsid w:val="0097542F"/>
    <w:rsid w:val="009762D5"/>
    <w:rsid w:val="00C34CA2"/>
    <w:rsid w:val="00D1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C59E"/>
  <w15:docId w15:val="{95FE318F-55A3-4E87-9D02-D24093B4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303" w:lineRule="auto"/>
      <w:ind w:left="5" w:firstLine="70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2022-01-31T09:49:00Z</dcterms:created>
  <dcterms:modified xsi:type="dcterms:W3CDTF">2022-01-31T09:49:00Z</dcterms:modified>
</cp:coreProperties>
</file>